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E455C" w14:textId="2E9494CD" w:rsidR="005C0130" w:rsidRDefault="005C0130" w:rsidP="005C52F4">
      <w:pPr>
        <w:spacing w:after="0"/>
        <w:rPr>
          <w:rFonts w:ascii="Segoe UI" w:hAnsi="Segoe UI" w:cs="Segoe UI"/>
        </w:rPr>
      </w:pPr>
      <w:r>
        <w:rPr>
          <w:rFonts w:ascii="Segoe UI" w:hAnsi="Segoe UI" w:cs="Segoe UI"/>
          <w:noProof/>
        </w:rPr>
        <mc:AlternateContent>
          <mc:Choice Requires="wps">
            <w:drawing>
              <wp:inline distT="0" distB="0" distL="0" distR="0" wp14:anchorId="151D3891" wp14:editId="392DC8F5">
                <wp:extent cx="6035040" cy="262890"/>
                <wp:effectExtent l="0" t="0" r="3810" b="3810"/>
                <wp:docPr id="44276645" name="Rectangle: Rounded Corners 1"/>
                <wp:cNvGraphicFramePr/>
                <a:graphic xmlns:a="http://schemas.openxmlformats.org/drawingml/2006/main">
                  <a:graphicData uri="http://schemas.microsoft.com/office/word/2010/wordprocessingShape">
                    <wps:wsp>
                      <wps:cNvSpPr/>
                      <wps:spPr>
                        <a:xfrm>
                          <a:off x="0" y="0"/>
                          <a:ext cx="6035040" cy="262890"/>
                        </a:xfrm>
                        <a:prstGeom prst="roundRect">
                          <a:avLst/>
                        </a:prstGeom>
                        <a:solidFill>
                          <a:srgbClr val="C59216"/>
                        </a:solidFill>
                        <a:ln>
                          <a:noFill/>
                        </a:ln>
                        <a:effectLst/>
                      </wps:spPr>
                      <wps:style>
                        <a:lnRef idx="1">
                          <a:schemeClr val="accent1"/>
                        </a:lnRef>
                        <a:fillRef idx="3">
                          <a:schemeClr val="accent1"/>
                        </a:fillRef>
                        <a:effectRef idx="2">
                          <a:schemeClr val="accent1"/>
                        </a:effectRef>
                        <a:fontRef idx="minor">
                          <a:schemeClr val="lt1"/>
                        </a:fontRef>
                      </wps:style>
                      <wps:txbx>
                        <w:txbxContent>
                          <w:p w14:paraId="10389B48" w14:textId="0C5549C3" w:rsidR="005C0130" w:rsidRPr="005C52F4" w:rsidRDefault="005C0130" w:rsidP="005C0130">
                            <w:pPr>
                              <w:jc w:val="center"/>
                              <w:rPr>
                                <w:rFonts w:ascii="Segoe UI" w:hAnsi="Segoe UI" w:cs="Segoe UI"/>
                                <w:b/>
                                <w:bCs/>
                                <w:color w:val="FFFFFF" w:themeColor="background1"/>
                                <w:shd w:val="clear" w:color="auto" w:fill="C59216"/>
                              </w:rPr>
                            </w:pPr>
                            <w:r w:rsidRPr="005C52F4">
                              <w:rPr>
                                <w:rFonts w:ascii="Segoe UI" w:hAnsi="Segoe UI" w:cs="Segoe UI"/>
                                <w:b/>
                                <w:bCs/>
                                <w:color w:val="FFFFFF" w:themeColor="background1"/>
                                <w:shd w:val="clear" w:color="auto" w:fill="C59216"/>
                              </w:rPr>
                              <w:t xml:space="preserve">Meeting </w:t>
                            </w:r>
                            <w:r w:rsidR="00D62EC4" w:rsidRPr="005C52F4">
                              <w:rPr>
                                <w:rFonts w:ascii="Segoe UI" w:hAnsi="Segoe UI" w:cs="Segoe UI"/>
                                <w:b/>
                                <w:bCs/>
                                <w:color w:val="FFFFFF" w:themeColor="background1"/>
                                <w:shd w:val="clear" w:color="auto" w:fill="C59216"/>
                              </w:rPr>
                              <w:t>Details</w:t>
                            </w:r>
                          </w:p>
                        </w:txbxContent>
                      </wps:txbx>
                      <wps:bodyPr rot="0" spcFirstLastPara="0" vertOverflow="overflow" horzOverflow="overflow" vert="horz" wrap="square" lIns="90000" tIns="0" rIns="91440" bIns="0" numCol="1" spcCol="0" rtlCol="0" fromWordArt="0" anchor="ctr" anchorCtr="0" forceAA="0" compatLnSpc="1">
                        <a:prstTxWarp prst="textNoShape">
                          <a:avLst/>
                        </a:prstTxWarp>
                        <a:noAutofit/>
                      </wps:bodyPr>
                    </wps:wsp>
                  </a:graphicData>
                </a:graphic>
              </wp:inline>
            </w:drawing>
          </mc:Choice>
          <mc:Fallback>
            <w:pict>
              <v:roundrect w14:anchorId="151D3891" id="Rectangle: Rounded Corners 1" o:spid="_x0000_s1026" style="width:475.2pt;height:20.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" fillcolor="#c59216" stroked="f">
                <v:textbox inset="2.5mm,0,,0">
                  <w:txbxContent>
                    <w:p w14:paraId="10389B48" w14:textId="0C5549C3" w:rsidR="005C0130" w:rsidRPr="005C52F4" w:rsidRDefault="005C0130" w:rsidP="005C0130">
                      <w:pPr>
                        <w:jc w:val="center"/>
                        <w:rPr>
                          <w:rFonts w:ascii="Segoe UI" w:hAnsi="Segoe UI" w:cs="Segoe UI"/>
                          <w:b/>
                          <w:bCs/>
                          <w:color w:val="FFFFFF" w:themeColor="background1"/>
                          <w:shd w:val="clear" w:color="auto" w:fill="C59216"/>
                        </w:rPr>
                      </w:pPr>
                      <w:r w:rsidRPr="005C52F4">
                        <w:rPr>
                          <w:rFonts w:ascii="Segoe UI" w:hAnsi="Segoe UI" w:cs="Segoe UI"/>
                          <w:b/>
                          <w:bCs/>
                          <w:color w:val="FFFFFF" w:themeColor="background1"/>
                          <w:shd w:val="clear" w:color="auto" w:fill="C59216"/>
                        </w:rPr>
                        <w:t xml:space="preserve">Meeting </w:t>
                      </w:r>
                      <w:r w:rsidR="00D62EC4" w:rsidRPr="005C52F4">
                        <w:rPr>
                          <w:rFonts w:ascii="Segoe UI" w:hAnsi="Segoe UI" w:cs="Segoe UI"/>
                          <w:b/>
                          <w:bCs/>
                          <w:color w:val="FFFFFF" w:themeColor="background1"/>
                          <w:shd w:val="clear" w:color="auto" w:fill="C59216"/>
                        </w:rPr>
                        <w:t>Details</w:t>
                      </w:r>
                    </w:p>
                  </w:txbxContent>
                </v:textbox>
                <w10:anchorlock/>
              </v:roundrect>
            </w:pict>
          </mc:Fallback>
        </mc:AlternateContent>
      </w:r>
    </w:p>
    <w:p w14:paraId="5350004D" w14:textId="6B8CE206" w:rsidR="00D62EC4" w:rsidRDefault="000E2C65" w:rsidP="00B0070C">
      <w:pPr>
        <w:rPr>
          <w:rFonts w:ascii="Segoe UI" w:hAnsi="Segoe UI" w:cs="Segoe UI"/>
        </w:rPr>
      </w:pPr>
      <w:r w:rsidRPr="00D62EC4">
        <w:rPr>
          <w:rFonts w:ascii="Segoe UI" w:hAnsi="Segoe UI" w:cs="Segoe UI"/>
          <w:b/>
          <w:bCs/>
          <w:lang w:val="en-GB"/>
        </w:rPr>
        <w:t>Meeting Name:</w:t>
      </w:r>
      <w:r w:rsidRPr="00D62EC4">
        <w:rPr>
          <w:rFonts w:ascii="Segoe UI" w:hAnsi="Segoe UI" w:cs="Segoe UI"/>
          <w:lang w:val="en-GB"/>
        </w:rPr>
        <w:t xml:space="preserve"> </w:t>
      </w:r>
      <w:proofErr w:type="spellStart"/>
      <w:r w:rsidRPr="00056103">
        <w:rPr>
          <w:rFonts w:ascii="Segoe UI" w:hAnsi="Segoe UI" w:cs="Segoe UI"/>
        </w:rPr>
        <w:t>Neighbourhood</w:t>
      </w:r>
      <w:proofErr w:type="spellEnd"/>
      <w:r w:rsidRPr="00056103">
        <w:rPr>
          <w:rFonts w:ascii="Segoe UI" w:hAnsi="Segoe UI" w:cs="Segoe UI"/>
        </w:rPr>
        <w:t xml:space="preserve"> Contribution</w:t>
      </w:r>
      <w:r>
        <w:rPr>
          <w:rFonts w:ascii="Segoe UI" w:hAnsi="Segoe UI" w:cs="Segoe UI"/>
          <w:lang w:val="en-GB"/>
        </w:rPr>
        <w:t xml:space="preserve"> Group</w:t>
      </w:r>
      <w:r>
        <w:rPr>
          <w:rFonts w:ascii="Segoe UI" w:hAnsi="Segoe UI" w:cs="Segoe UI"/>
          <w:lang w:val="en-GB"/>
        </w:rPr>
        <w:br/>
      </w:r>
      <w:r w:rsidRPr="00D62EC4">
        <w:rPr>
          <w:rFonts w:ascii="Segoe UI" w:hAnsi="Segoe UI" w:cs="Segoe UI"/>
          <w:b/>
          <w:bCs/>
          <w:lang w:val="en-GB"/>
        </w:rPr>
        <w:t>Date of Meeting:</w:t>
      </w:r>
      <w:r w:rsidRPr="00D62EC4">
        <w:rPr>
          <w:rFonts w:ascii="Segoe UI" w:hAnsi="Segoe UI" w:cs="Segoe UI"/>
          <w:lang w:val="en-GB"/>
        </w:rPr>
        <w:t xml:space="preserve"> </w:t>
      </w:r>
      <w:r w:rsidRPr="00056103">
        <w:rPr>
          <w:rFonts w:ascii="Segoe UI" w:hAnsi="Segoe UI" w:cs="Segoe UI"/>
        </w:rPr>
        <w:t>Wednesday 9th September</w:t>
      </w:r>
      <w:r>
        <w:rPr>
          <w:rFonts w:ascii="Segoe UI" w:hAnsi="Segoe UI" w:cs="Segoe UI"/>
          <w:lang w:val="en-GB"/>
        </w:rPr>
        <w:t xml:space="preserve"> 2026 </w:t>
      </w:r>
      <w:r w:rsidRPr="00056103">
        <w:rPr>
          <w:rFonts w:ascii="Segoe UI" w:hAnsi="Segoe UI" w:cs="Segoe UI"/>
        </w:rPr>
        <w:t xml:space="preserve">10:00am – </w:t>
      </w:r>
      <w:r>
        <w:rPr>
          <w:rFonts w:ascii="Segoe UI" w:hAnsi="Segoe UI" w:cs="Segoe UI"/>
          <w:lang w:val="en-GB"/>
        </w:rPr>
        <w:t>12:00pm</w:t>
      </w:r>
      <w:r w:rsidRPr="00D62EC4">
        <w:rPr>
          <w:rFonts w:ascii="Segoe UI" w:hAnsi="Segoe UI" w:cs="Segoe UI"/>
          <w:lang w:val="en-GB"/>
        </w:rPr>
        <w:br/>
      </w:r>
      <w:r w:rsidRPr="00D62EC4">
        <w:rPr>
          <w:rFonts w:ascii="Segoe UI" w:hAnsi="Segoe UI" w:cs="Segoe UI"/>
          <w:b/>
          <w:bCs/>
          <w:lang w:val="en-GB"/>
        </w:rPr>
        <w:t>Location / Format:</w:t>
      </w:r>
      <w:r w:rsidRPr="00D62EC4">
        <w:rPr>
          <w:rFonts w:ascii="Segoe UI" w:hAnsi="Segoe UI" w:cs="Segoe UI"/>
          <w:lang w:val="en-GB"/>
        </w:rPr>
        <w:t xml:space="preserve"> Virtual meeting</w:t>
      </w:r>
      <w:r>
        <w:rPr>
          <w:rFonts w:ascii="Segoe UI" w:hAnsi="Segoe UI" w:cs="Segoe UI"/>
          <w:lang w:val="en-GB"/>
        </w:rPr>
        <w:t xml:space="preserve"> (</w:t>
      </w:r>
      <w:r w:rsidRPr="00056103">
        <w:rPr>
          <w:rFonts w:ascii="Segoe UI" w:hAnsi="Segoe UI" w:cs="Segoe UI"/>
        </w:rPr>
        <w:t xml:space="preserve">MS </w:t>
      </w:r>
      <w:r>
        <w:rPr>
          <w:rFonts w:ascii="Segoe UI" w:hAnsi="Segoe UI" w:cs="Segoe UI"/>
          <w:lang w:val="en-GB"/>
        </w:rPr>
        <w:t>Teams)</w:t>
      </w:r>
      <w:r w:rsidRPr="00D62EC4">
        <w:rPr>
          <w:rFonts w:ascii="Segoe UI" w:hAnsi="Segoe UI" w:cs="Segoe UI"/>
          <w:lang w:val="en-GB"/>
        </w:rPr>
        <w:br/>
      </w:r>
      <w:r w:rsidRPr="00D62EC4">
        <w:rPr>
          <w:rFonts w:ascii="Segoe UI" w:hAnsi="Segoe UI" w:cs="Segoe UI"/>
          <w:b/>
          <w:bCs/>
          <w:lang w:val="en-GB"/>
        </w:rPr>
        <w:t>Facilitator (Role):</w:t>
      </w:r>
      <w:r w:rsidRPr="00D62EC4">
        <w:rPr>
          <w:rFonts w:ascii="Segoe UI" w:hAnsi="Segoe UI" w:cs="Segoe UI"/>
          <w:lang w:val="en-GB"/>
        </w:rPr>
        <w:t xml:space="preserve"> Tenant Engagement</w:t>
      </w:r>
      <w:r>
        <w:rPr>
          <w:rFonts w:ascii="Segoe UI" w:hAnsi="Segoe UI" w:cs="Segoe UI"/>
          <w:lang w:val="en-GB"/>
        </w:rPr>
        <w:t xml:space="preserve"> &amp; Scrutiny Officer</w:t>
      </w:r>
      <w:r w:rsidRPr="00D62EC4">
        <w:rPr>
          <w:rFonts w:ascii="Segoe UI" w:hAnsi="Segoe UI" w:cs="Segoe UI"/>
          <w:lang w:val="en-GB"/>
        </w:rPr>
        <w:br/>
      </w:r>
      <w:r w:rsidRPr="00D62EC4">
        <w:rPr>
          <w:rFonts w:ascii="Segoe UI" w:hAnsi="Segoe UI" w:cs="Segoe UI"/>
          <w:b/>
          <w:bCs/>
          <w:lang w:val="en-GB"/>
        </w:rPr>
        <w:t>Staff:</w:t>
      </w:r>
      <w:r w:rsidRPr="00D62EC4">
        <w:rPr>
          <w:rFonts w:ascii="Segoe UI" w:hAnsi="Segoe UI" w:cs="Segoe UI"/>
          <w:lang w:val="en-GB"/>
        </w:rPr>
        <w:t xml:space="preserve"> </w:t>
      </w:r>
      <w:r w:rsidRPr="0013050E">
        <w:rPr>
          <w:rFonts w:ascii="Segoe UI" w:hAnsi="Segoe UI" w:cs="Segoe UI"/>
          <w:lang w:val="en-GB"/>
        </w:rPr>
        <w:t>Tenant Engagement &amp; Scrutiny Officer</w:t>
      </w:r>
      <w:r w:rsidRPr="00056103">
        <w:rPr>
          <w:rFonts w:ascii="Segoe UI" w:hAnsi="Segoe UI" w:cs="Segoe UI"/>
        </w:rPr>
        <w:t xml:space="preserve">; </w:t>
      </w:r>
      <w:r w:rsidRPr="0013050E">
        <w:rPr>
          <w:rFonts w:ascii="Segoe UI" w:hAnsi="Segoe UI" w:cs="Segoe UI"/>
          <w:lang w:val="en-GB"/>
        </w:rPr>
        <w:t>Head of Localities</w:t>
      </w:r>
      <w:r w:rsidRPr="00056103">
        <w:rPr>
          <w:rFonts w:ascii="Segoe UI" w:hAnsi="Segoe UI" w:cs="Segoe UI"/>
        </w:rPr>
        <w:t>; Tenant Communications Manager</w:t>
      </w:r>
      <w:r>
        <w:br/>
      </w:r>
      <w:r w:rsidRPr="005C52F4">
        <w:rPr>
          <w:rFonts w:ascii="Segoe UI" w:hAnsi="Segoe UI" w:cs="Segoe UI"/>
          <w:b/>
          <w:bCs/>
          <w:lang w:val="en-GB"/>
        </w:rPr>
        <w:t>N</w:t>
      </w:r>
      <w:r w:rsidRPr="00D62EC4">
        <w:rPr>
          <w:rFonts w:ascii="Segoe UI" w:hAnsi="Segoe UI" w:cs="Segoe UI"/>
          <w:b/>
          <w:bCs/>
          <w:lang w:val="en-GB"/>
        </w:rPr>
        <w:t>umber of Tenants:</w:t>
      </w:r>
      <w:r w:rsidRPr="00D62EC4">
        <w:rPr>
          <w:rFonts w:ascii="Segoe UI" w:hAnsi="Segoe UI" w:cs="Segoe UI"/>
          <w:lang w:val="en-GB"/>
        </w:rPr>
        <w:t xml:space="preserve"> </w:t>
      </w:r>
      <w:r w:rsidRPr="00056103">
        <w:rPr>
          <w:rFonts w:ascii="Segoe UI" w:hAnsi="Segoe UI" w:cs="Segoe UI"/>
        </w:rPr>
        <w:t>2</w:t>
      </w:r>
    </w:p>
    <w:p w14:paraId="1771C6BF" w14:textId="04FB0970" w:rsidR="00D62EC4" w:rsidRDefault="00D62EC4" w:rsidP="00D62EC4">
      <w:pPr>
        <w:spacing w:after="0"/>
        <w:rPr>
          <w:rFonts w:ascii="Segoe UI" w:hAnsi="Segoe UI" w:cs="Segoe UI"/>
          <w:lang w:val="en-GB"/>
        </w:rPr>
      </w:pPr>
      <w:r>
        <w:rPr>
          <w:rFonts w:ascii="Segoe UI" w:hAnsi="Segoe UI" w:cs="Segoe UI"/>
          <w:noProof/>
        </w:rPr>
        <mc:AlternateContent>
          <mc:Choice Requires="wps">
            <w:drawing>
              <wp:inline distT="0" distB="0" distL="0" distR="0" wp14:anchorId="2DA5C510" wp14:editId="412D9880">
                <wp:extent cx="6054090" cy="238991"/>
                <wp:effectExtent l="0" t="0" r="3810" b="8890"/>
                <wp:docPr id="513062437" name="Rectangle: Rounded Corners 1"/>
                <wp:cNvGraphicFramePr/>
                <a:graphic xmlns:a="http://schemas.openxmlformats.org/drawingml/2006/main">
                  <a:graphicData uri="http://schemas.microsoft.com/office/word/2010/wordprocessingShape">
                    <wps:wsp>
                      <wps:cNvSpPr/>
                      <wps:spPr>
                        <a:xfrm>
                          <a:off x="0" y="0"/>
                          <a:ext cx="6054090" cy="238991"/>
                        </a:xfrm>
                        <a:prstGeom prst="roundRect">
                          <a:avLst/>
                        </a:prstGeom>
                        <a:solidFill>
                          <a:srgbClr val="C59216"/>
                        </a:solidFill>
                        <a:ln>
                          <a:noFill/>
                        </a:ln>
                        <a:effectLst/>
                      </wps:spPr>
                      <wps:style>
                        <a:lnRef idx="1">
                          <a:schemeClr val="accent1"/>
                        </a:lnRef>
                        <a:fillRef idx="3">
                          <a:schemeClr val="accent1"/>
                        </a:fillRef>
                        <a:effectRef idx="2">
                          <a:schemeClr val="accent1"/>
                        </a:effectRef>
                        <a:fontRef idx="minor">
                          <a:schemeClr val="lt1"/>
                        </a:fontRef>
                      </wps:style>
                      <wps:txbx>
                        <w:txbxContent>
                          <w:p w14:paraId="73AE68E5" w14:textId="3DFB0703" w:rsidR="00D62EC4" w:rsidRPr="005C0130" w:rsidRDefault="00D62EC4" w:rsidP="005C52F4">
                            <w:pPr>
                              <w:spacing w:after="0"/>
                              <w:jc w:val="center"/>
                              <w:rPr>
                                <w:rFonts w:ascii="Segoe UI" w:hAnsi="Segoe UI" w:cs="Segoe UI"/>
                                <w:b/>
                                <w:bCs/>
                                <w:color w:val="FFFFFF" w:themeColor="background1"/>
                              </w:rPr>
                            </w:pPr>
                            <w:r>
                              <w:rPr>
                                <w:rFonts w:ascii="Segoe UI" w:hAnsi="Segoe UI" w:cs="Segoe UI"/>
                                <w:b/>
                                <w:bCs/>
                                <w:color w:val="FFFFFF" w:themeColor="background1"/>
                              </w:rPr>
                              <w:t>Summary</w:t>
                            </w:r>
                          </w:p>
                        </w:txbxContent>
                      </wps:txbx>
                      <wps:bodyPr rot="0" spcFirstLastPara="0" vertOverflow="overflow" horzOverflow="overflow" vert="horz" wrap="square" lIns="90000" tIns="0" rIns="91440" bIns="0" numCol="1" spcCol="0" rtlCol="0" fromWordArt="0" anchor="ctr" anchorCtr="0" forceAA="0" compatLnSpc="1">
                        <a:prstTxWarp prst="textNoShape">
                          <a:avLst/>
                        </a:prstTxWarp>
                        <a:noAutofit/>
                      </wps:bodyPr>
                    </wps:wsp>
                  </a:graphicData>
                </a:graphic>
              </wp:inline>
            </w:drawing>
          </mc:Choice>
          <mc:Fallback>
            <w:pict>
              <v:roundrect w14:anchorId="2DA5C510" id="_x0000_s1027" style="width:476.7pt;height:18.8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" fillcolor="#c59216" stroked="f">
                <v:textbox inset="2.5mm,0,,0">
                  <w:txbxContent>
                    <w:p w14:paraId="73AE68E5" w14:textId="3DFB0703" w:rsidR="00D62EC4" w:rsidRPr="005C0130" w:rsidRDefault="00D62EC4" w:rsidP="005C52F4">
                      <w:pPr>
                        <w:spacing w:after="0"/>
                        <w:jc w:val="center"/>
                        <w:rPr>
                          <w:rFonts w:ascii="Segoe UI" w:hAnsi="Segoe UI" w:cs="Segoe UI"/>
                          <w:b/>
                          <w:bCs/>
                          <w:color w:val="FFFFFF" w:themeColor="background1"/>
                        </w:rPr>
                      </w:pPr>
                      <w:r>
                        <w:rPr>
                          <w:rFonts w:ascii="Segoe UI" w:hAnsi="Segoe UI" w:cs="Segoe UI"/>
                          <w:b/>
                          <w:bCs/>
                          <w:color w:val="FFFFFF" w:themeColor="background1"/>
                        </w:rPr>
                        <w:t>Summary</w:t>
                      </w:r>
                    </w:p>
                  </w:txbxContent>
                </v:textbox>
                <w10:anchorlock/>
              </v:roundrect>
            </w:pict>
          </mc:Fallback>
        </mc:AlternateContent>
      </w:r>
    </w:p>
    <w:p w14:paraId="26D8E8A1" w14:textId="5E6BE0D2" w:rsidR="006C35D7" w:rsidRPr="00D62EC4" w:rsidRDefault="006C35D7" w:rsidP="00D62EC4">
      <w:pPr>
        <w:spacing w:after="0"/>
        <w:rPr>
          <w:rFonts w:ascii="Segoe UI" w:hAnsi="Segoe UI" w:cs="Segoe UI"/>
          <w:lang w:val="en-GB"/>
        </w:rPr>
      </w:pPr>
      <w:r w:rsidRPr="00CA3F78">
        <w:rPr>
          <w:rFonts w:ascii="Segoe UI" w:hAnsi="Segoe UI" w:cs="Segoe UI"/>
        </w:rPr>
        <w:t xml:space="preserve">Tenants met with staff to receive updates on Pride in Place and </w:t>
      </w:r>
      <w:r w:rsidR="003C6995">
        <w:rPr>
          <w:rFonts w:ascii="Segoe UI" w:hAnsi="Segoe UI" w:cs="Segoe UI"/>
        </w:rPr>
        <w:t>how we get a more local presence in our communities</w:t>
      </w:r>
      <w:r w:rsidRPr="00CA3F78">
        <w:rPr>
          <w:rFonts w:ascii="Segoe UI" w:hAnsi="Segoe UI" w:cs="Segoe UI"/>
        </w:rPr>
        <w:t>. The group discussed Pride in Place applications, including opportunities to support requests through social value, and explored how Pride in Place could better align with locality work and future social value activity. Tenants also provided feedback</w:t>
      </w:r>
      <w:r w:rsidR="00386BED">
        <w:rPr>
          <w:rFonts w:ascii="Segoe UI" w:hAnsi="Segoe UI" w:cs="Segoe UI"/>
        </w:rPr>
        <w:t xml:space="preserve"> future plans following the tenant led scrutiny. </w:t>
      </w:r>
      <w:r w:rsidRPr="00CA3F78">
        <w:rPr>
          <w:rFonts w:ascii="Segoe UI" w:hAnsi="Segoe UI" w:cs="Segoe UI"/>
        </w:rPr>
        <w:t>Overall, tenants were positive about the direction of travel and welcomed the focus on improving tenant experience.</w:t>
      </w:r>
    </w:p>
    <w:p w14:paraId="6A2BB2CE" w14:textId="273FAA07" w:rsidR="00D62EC4" w:rsidRDefault="000E2C65">
      <w:pPr>
        <w:spacing w:after="0"/>
        <w:rPr>
          <w:rFonts w:ascii="Segoe UI" w:hAnsi="Segoe UI" w:cs="Segoe UI"/>
        </w:rPr>
      </w:pPr>
      <w:r>
        <w:rPr>
          <w:rFonts w:ascii="Segoe UI" w:hAnsi="Segoe UI" w:cs="Segoe UI"/>
          <w:noProof/>
        </w:rPr>
        <mc:AlternateContent>
          <mc:Choice Requires="wps">
            <w:drawing>
              <wp:inline distT="0" distB="0" distL="0" distR="0" wp14:anchorId="297782AC" wp14:editId="68DCC14C">
                <wp:extent cx="6084570" cy="224790"/>
                <wp:effectExtent l="0" t="0" r="0" b="3810"/>
                <wp:docPr id="814778478" name="Rectangle: Rounded Corners 1"/>
                <wp:cNvGraphicFramePr/>
                <a:graphic xmlns:a="http://schemas.openxmlformats.org/drawingml/2006/main">
                  <a:graphicData uri="http://schemas.microsoft.com/office/word/2010/wordprocessingShape">
                    <wps:wsp>
                      <wps:cNvSpPr/>
                      <wps:spPr>
                        <a:xfrm>
                          <a:off x="0" y="0"/>
                          <a:ext cx="6084570" cy="224790"/>
                        </a:xfrm>
                        <a:prstGeom prst="roundRect">
                          <a:avLst/>
                        </a:prstGeom>
                        <a:solidFill>
                          <a:srgbClr val="C59216"/>
                        </a:solidFill>
                        <a:ln>
                          <a:noFill/>
                        </a:ln>
                        <a:effectLst/>
                      </wps:spPr>
                      <wps:style>
                        <a:lnRef idx="1">
                          <a:schemeClr val="accent1"/>
                        </a:lnRef>
                        <a:fillRef idx="3">
                          <a:schemeClr val="accent1"/>
                        </a:fillRef>
                        <a:effectRef idx="2">
                          <a:schemeClr val="accent1"/>
                        </a:effectRef>
                        <a:fontRef idx="minor">
                          <a:schemeClr val="lt1"/>
                        </a:fontRef>
                      </wps:style>
                      <wps:txbx>
                        <w:txbxContent>
                          <w:p w14:paraId="146E652A" w14:textId="77777777" w:rsidR="000E2C65" w:rsidRPr="005C0130" w:rsidRDefault="000E2C65" w:rsidP="00D62EC4">
                            <w:pPr>
                              <w:jc w:val="center"/>
                              <w:rPr>
                                <w:rFonts w:ascii="Segoe UI" w:hAnsi="Segoe UI" w:cs="Segoe UI"/>
                                <w:b/>
                                <w:bCs/>
                                <w:color w:val="FFFFFF" w:themeColor="background1"/>
                              </w:rPr>
                            </w:pPr>
                            <w:r>
                              <w:rPr>
                                <w:rFonts w:ascii="Segoe UI" w:hAnsi="Segoe UI" w:cs="Segoe UI"/>
                                <w:b/>
                                <w:bCs/>
                                <w:color w:val="FFFFFF" w:themeColor="background1"/>
                              </w:rPr>
                              <w:t>Key Discussion Points</w:t>
                            </w:r>
                          </w:p>
                        </w:txbxContent>
                      </wps:txbx>
                      <wps:bodyPr rot="0" spcFirstLastPara="0" vertOverflow="overflow" horzOverflow="overflow" vert="horz" wrap="square" lIns="90000" tIns="0" rIns="91440" bIns="0" numCol="1" spcCol="0" rtlCol="0" fromWordArt="0" anchor="ctr" anchorCtr="0" forceAA="0" compatLnSpc="1">
                        <a:prstTxWarp prst="textNoShape">
                          <a:avLst/>
                        </a:prstTxWarp>
                        <a:noAutofit/>
                      </wps:bodyPr>
                    </wps:wsp>
                  </a:graphicData>
                </a:graphic>
              </wp:inline>
            </w:drawing>
          </mc:Choice>
          <mc:Fallback>
            <w:pict>
              <v:roundrect w14:anchorId="297782AC" id="_x0000_s1028" style="width:479.1pt;height:17.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" fillcolor="#c59216" stroked="f">
                <v:textbox inset="2.5mm,0,,0">
                  <w:txbxContent>
                    <w:p w14:paraId="146E652A" w14:textId="77777777" w:rsidR="000E2C65" w:rsidRPr="005C0130" w:rsidRDefault="000E2C65" w:rsidP="00D62EC4">
                      <w:pPr>
                        <w:jc w:val="center"/>
                        <w:rPr>
                          <w:rFonts w:ascii="Segoe UI" w:hAnsi="Segoe UI" w:cs="Segoe UI"/>
                          <w:b/>
                          <w:bCs/>
                          <w:color w:val="FFFFFF" w:themeColor="background1"/>
                        </w:rPr>
                      </w:pPr>
                      <w:r>
                        <w:rPr>
                          <w:rFonts w:ascii="Segoe UI" w:hAnsi="Segoe UI" w:cs="Segoe UI"/>
                          <w:b/>
                          <w:bCs/>
                          <w:color w:val="FFFFFF" w:themeColor="background1"/>
                        </w:rPr>
                        <w:t>Key Discussion Points</w:t>
                      </w:r>
                    </w:p>
                  </w:txbxContent>
                </v:textbox>
                <w10:anchorlock/>
              </v:roundrect>
            </w:pict>
          </mc:Fallback>
        </mc:AlternateContent>
      </w:r>
    </w:p>
    <w:p w14:paraId="0DA92EA3" w14:textId="77777777" w:rsidR="0013050E" w:rsidRPr="0013050E" w:rsidRDefault="0013050E" w:rsidP="0013050E">
      <w:pPr>
        <w:spacing w:after="0"/>
        <w:rPr>
          <w:rFonts w:ascii="Segoe UI" w:eastAsia="Times New Roman" w:hAnsi="Segoe UI" w:cs="Segoe UI"/>
          <w:lang w:val="en-GB" w:eastAsia="en-GB"/>
        </w:rPr>
      </w:pPr>
      <w:r w:rsidRPr="0013050E">
        <w:rPr>
          <w:rFonts w:ascii="Segoe UI" w:eastAsia="Times New Roman" w:hAnsi="Segoe UI" w:cs="Segoe UI"/>
          <w:b/>
          <w:bCs/>
          <w:lang w:val="en-GB" w:eastAsia="en-GB"/>
        </w:rPr>
        <w:t>Pride in Place</w:t>
      </w:r>
    </w:p>
    <w:p w14:paraId="17420C41" w14:textId="77777777" w:rsidR="00CA3F78" w:rsidRPr="00CA3F78" w:rsidRDefault="00CA3F78" w:rsidP="00C46C24">
      <w:pPr>
        <w:pStyle w:val="ListParagraph"/>
        <w:numPr>
          <w:ilvl w:val="0"/>
          <w:numId w:val="7"/>
        </w:numPr>
        <w:rPr>
          <w:kern w:val="2"/>
          <w:lang w:val="en-GB" w:eastAsia="en-GB"/>
          <w14:ligatures w14:val="standardContextual"/>
        </w:rPr>
      </w:pPr>
      <w:r w:rsidRPr="00CA3F78">
        <w:rPr>
          <w:rFonts w:ascii="Segoe UI" w:hAnsi="Segoe UI" w:cs="Segoe UI"/>
        </w:rPr>
        <w:t>The group reviewed Pride in Place requests, including a first request where the proposed funding was limited but could support contributions such as plant pots or planters.</w:t>
      </w:r>
    </w:p>
    <w:p w14:paraId="5BDCC4B2" w14:textId="77777777" w:rsidR="00CA3F78" w:rsidRDefault="00CA3F78" w:rsidP="00C46C24">
      <w:pPr>
        <w:pStyle w:val="ListParagraph"/>
        <w:numPr>
          <w:ilvl w:val="0"/>
          <w:numId w:val="7"/>
        </w:numPr>
      </w:pPr>
      <w:r w:rsidRPr="00CA3F78">
        <w:rPr>
          <w:rFonts w:ascii="Segoe UI" w:hAnsi="Segoe UI" w:cs="Segoe UI"/>
        </w:rPr>
        <w:t>Tenants were supportive of the first request and were happy to approve a contribution.</w:t>
      </w:r>
    </w:p>
    <w:p w14:paraId="3F72CB83" w14:textId="77777777" w:rsidR="00CA3F78" w:rsidRDefault="00CA3F78" w:rsidP="00C46C24">
      <w:pPr>
        <w:pStyle w:val="ListParagraph"/>
        <w:numPr>
          <w:ilvl w:val="0"/>
          <w:numId w:val="7"/>
        </w:numPr>
      </w:pPr>
      <w:r w:rsidRPr="00CA3F78">
        <w:rPr>
          <w:rFonts w:ascii="Segoe UI" w:hAnsi="Segoe UI" w:cs="Segoe UI"/>
        </w:rPr>
        <w:t>The group discussed why a levelling request had not been approved, with feedback that the area was not suitable for levelling.</w:t>
      </w:r>
    </w:p>
    <w:p w14:paraId="4C652796" w14:textId="7AEAE601" w:rsidR="00D62EC4" w:rsidRPr="003E5397" w:rsidRDefault="003C6995" w:rsidP="00C46C24">
      <w:pPr>
        <w:pStyle w:val="ListParagraph"/>
        <w:numPr>
          <w:ilvl w:val="0"/>
          <w:numId w:val="7"/>
        </w:numPr>
      </w:pPr>
      <w:r>
        <w:rPr>
          <w:rFonts w:ascii="Segoe UI" w:hAnsi="Segoe UI" w:cs="Segoe UI"/>
        </w:rPr>
        <w:t>Tenant Communications Manager</w:t>
      </w:r>
      <w:r w:rsidR="000E2C65" w:rsidRPr="00CA3F78">
        <w:rPr>
          <w:rFonts w:ascii="Segoe UI" w:hAnsi="Segoe UI" w:cs="Segoe UI"/>
        </w:rPr>
        <w:t xml:space="preserve"> explained that some levelling works have previously been completed through contractor social value activity, with case studies being developed.</w:t>
      </w:r>
    </w:p>
    <w:p w14:paraId="4E491E57" w14:textId="77777777" w:rsidR="00CA3F78" w:rsidRDefault="00CA3F78" w:rsidP="00C46C24">
      <w:pPr>
        <w:pStyle w:val="ListParagraph"/>
        <w:numPr>
          <w:ilvl w:val="0"/>
          <w:numId w:val="7"/>
        </w:numPr>
      </w:pPr>
      <w:r w:rsidRPr="00CA3F78">
        <w:rPr>
          <w:rFonts w:ascii="Segoe UI" w:hAnsi="Segoe UI" w:cs="Segoe UI"/>
        </w:rPr>
        <w:t>A communal area grounds policy is being developed to clarify what can and cannot be done in communal areas; tenants felt this would be helpful.</w:t>
      </w:r>
    </w:p>
    <w:p w14:paraId="2EFD425A" w14:textId="3730F183" w:rsidR="00D62EC4" w:rsidRPr="003708BF" w:rsidRDefault="003C6995" w:rsidP="00C46C24">
      <w:pPr>
        <w:pStyle w:val="ListParagraph"/>
        <w:numPr>
          <w:ilvl w:val="0"/>
          <w:numId w:val="7"/>
        </w:numPr>
      </w:pPr>
      <w:r>
        <w:rPr>
          <w:rFonts w:ascii="Segoe UI" w:hAnsi="Segoe UI" w:cs="Segoe UI"/>
        </w:rPr>
        <w:t>Head of Localities</w:t>
      </w:r>
      <w:r w:rsidR="000E2C65" w:rsidRPr="00CA3F78">
        <w:rPr>
          <w:rFonts w:ascii="Segoe UI" w:hAnsi="Segoe UI" w:cs="Segoe UI"/>
        </w:rPr>
        <w:t xml:space="preserve"> queried whether social value could help support more ambitious requests where Pride in Place funding is limited. </w:t>
      </w:r>
      <w:r w:rsidR="00AA70E7">
        <w:rPr>
          <w:rFonts w:ascii="Segoe UI" w:hAnsi="Segoe UI" w:cs="Segoe UI"/>
        </w:rPr>
        <w:t>Tenant Communication Manager</w:t>
      </w:r>
      <w:r w:rsidR="000E2C65" w:rsidRPr="00CA3F78">
        <w:rPr>
          <w:rFonts w:ascii="Segoe UI" w:hAnsi="Segoe UI" w:cs="Segoe UI"/>
        </w:rPr>
        <w:t xml:space="preserve"> will send the application to </w:t>
      </w:r>
      <w:r w:rsidR="00AA70E7">
        <w:rPr>
          <w:rFonts w:ascii="Segoe UI" w:hAnsi="Segoe UI" w:cs="Segoe UI"/>
        </w:rPr>
        <w:t>Head of Localities</w:t>
      </w:r>
      <w:r w:rsidR="000E2C65" w:rsidRPr="00CA3F78">
        <w:rPr>
          <w:rFonts w:ascii="Segoe UI" w:hAnsi="Segoe UI" w:cs="Segoe UI"/>
        </w:rPr>
        <w:t xml:space="preserve"> for discussion at the Social Value Group.</w:t>
      </w:r>
    </w:p>
    <w:p w14:paraId="1F4771C7" w14:textId="77777777" w:rsidR="00CA3F78" w:rsidRDefault="00CA3F78" w:rsidP="00C46C24">
      <w:pPr>
        <w:pStyle w:val="ListParagraph"/>
        <w:numPr>
          <w:ilvl w:val="0"/>
          <w:numId w:val="7"/>
        </w:numPr>
      </w:pPr>
      <w:r w:rsidRPr="00CA3F78">
        <w:rPr>
          <w:rFonts w:ascii="Segoe UI" w:hAnsi="Segoe UI" w:cs="Segoe UI"/>
        </w:rPr>
        <w:t>The second request required more information before a decision could be made, including who uses the space, what is needed, and who will take responsibility.</w:t>
      </w:r>
    </w:p>
    <w:p w14:paraId="12E4AE32" w14:textId="1C4258EA" w:rsidR="00CA3F78" w:rsidRDefault="00CA3F78" w:rsidP="00C46C24">
      <w:pPr>
        <w:pStyle w:val="ListParagraph"/>
        <w:numPr>
          <w:ilvl w:val="0"/>
          <w:numId w:val="7"/>
        </w:numPr>
      </w:pPr>
      <w:r w:rsidRPr="00CA3F78">
        <w:rPr>
          <w:rFonts w:ascii="Segoe UI" w:hAnsi="Segoe UI" w:cs="Segoe UI"/>
        </w:rPr>
        <w:t>Tenants were happy to de</w:t>
      </w:r>
      <w:r w:rsidR="003C6995">
        <w:rPr>
          <w:rFonts w:ascii="Segoe UI" w:hAnsi="Segoe UI" w:cs="Segoe UI"/>
        </w:rPr>
        <w:t>cline</w:t>
      </w:r>
      <w:r w:rsidRPr="00CA3F78">
        <w:rPr>
          <w:rFonts w:ascii="Segoe UI" w:hAnsi="Segoe UI" w:cs="Segoe UI"/>
        </w:rPr>
        <w:t xml:space="preserve"> two individual requests</w:t>
      </w:r>
      <w:r w:rsidR="003C6995">
        <w:rPr>
          <w:rFonts w:ascii="Segoe UI" w:hAnsi="Segoe UI" w:cs="Segoe UI"/>
        </w:rPr>
        <w:t xml:space="preserve"> for Pride in Placed based on discussions. </w:t>
      </w:r>
    </w:p>
    <w:p w14:paraId="033F915D" w14:textId="276618A4" w:rsidR="00D62EC4" w:rsidRPr="00386BED" w:rsidRDefault="000E2C65" w:rsidP="00C46C24">
      <w:pPr>
        <w:pStyle w:val="ListParagraph"/>
        <w:numPr>
          <w:ilvl w:val="0"/>
          <w:numId w:val="7"/>
        </w:numPr>
      </w:pPr>
      <w:r w:rsidRPr="00CA3F78">
        <w:rPr>
          <w:rFonts w:ascii="Segoe UI" w:hAnsi="Segoe UI" w:cs="Segoe UI"/>
        </w:rPr>
        <w:t xml:space="preserve">The group discussed whether Pride in Place applications could be merged with social value activity, as Pride in Place. </w:t>
      </w:r>
      <w:r w:rsidR="00AA70E7">
        <w:rPr>
          <w:rFonts w:ascii="Segoe UI" w:hAnsi="Segoe UI" w:cs="Segoe UI"/>
        </w:rPr>
        <w:t xml:space="preserve">Staff to discuss this further. </w:t>
      </w:r>
    </w:p>
    <w:p w14:paraId="79E55A0E" w14:textId="77777777" w:rsidR="00386BED" w:rsidRPr="003116F0" w:rsidRDefault="00386BED" w:rsidP="00386BED"/>
    <w:p w14:paraId="1FAAE276" w14:textId="062E7D11" w:rsidR="00D62EC4" w:rsidRDefault="003C6995">
      <w:pPr>
        <w:spacing w:after="0"/>
        <w:rPr>
          <w:rFonts w:ascii="Segoe UI" w:hAnsi="Segoe UI" w:cs="Segoe UI"/>
        </w:rPr>
      </w:pPr>
      <w:r>
        <w:rPr>
          <w:rFonts w:ascii="Segoe UI" w:eastAsia="Times New Roman" w:hAnsi="Segoe UI" w:cs="Segoe UI"/>
          <w:b/>
          <w:bCs/>
          <w:lang w:val="en-GB" w:eastAsia="en-GB"/>
        </w:rPr>
        <w:lastRenderedPageBreak/>
        <w:t xml:space="preserve">Local Presence in Communities </w:t>
      </w:r>
    </w:p>
    <w:p w14:paraId="2729C6E8" w14:textId="65F20FDE" w:rsidR="00D62EC4" w:rsidRDefault="00C46C24" w:rsidP="00C46C24">
      <w:pPr>
        <w:pStyle w:val="ListParagraph"/>
        <w:numPr>
          <w:ilvl w:val="0"/>
          <w:numId w:val="8"/>
        </w:numPr>
        <w:rPr>
          <w:rFonts w:ascii="Segoe UI" w:hAnsi="Segoe UI" w:cs="Segoe UI"/>
        </w:rPr>
      </w:pPr>
      <w:r w:rsidRPr="00920FEA">
        <w:rPr>
          <w:rFonts w:ascii="Segoe UI" w:hAnsi="Segoe UI" w:cs="Segoe UI"/>
        </w:rPr>
        <w:t xml:space="preserve">Tenants at the meeting were satisfied with the proposed direction for a stronger local presence and supported </w:t>
      </w:r>
      <w:r w:rsidR="001F5752" w:rsidRPr="001F5752">
        <w:rPr>
          <w:rFonts w:ascii="Segoe UI" w:hAnsi="Segoe UI" w:cs="Segoe UI"/>
        </w:rPr>
        <w:t>the idea of</w:t>
      </w:r>
      <w:r w:rsidRPr="00920FEA">
        <w:rPr>
          <w:rFonts w:ascii="Segoe UI" w:hAnsi="Segoe UI" w:cs="Segoe UI"/>
        </w:rPr>
        <w:t xml:space="preserve"> one named officer responsible for a smaller local area.</w:t>
      </w:r>
      <w:r w:rsidR="001F5752" w:rsidRPr="001F5752">
        <w:rPr>
          <w:rFonts w:ascii="Segoe UI" w:hAnsi="Segoe UI" w:cs="Segoe UI"/>
        </w:rPr>
        <w:t xml:space="preserve"> These proposals are being explored</w:t>
      </w:r>
      <w:r w:rsidR="0063476E">
        <w:rPr>
          <w:rFonts w:ascii="Segoe UI" w:hAnsi="Segoe UI" w:cs="Segoe UI"/>
        </w:rPr>
        <w:t>.</w:t>
      </w:r>
    </w:p>
    <w:p w14:paraId="337E2091" w14:textId="77777777" w:rsidR="00D62EC4" w:rsidRDefault="00D57775" w:rsidP="00C46C24">
      <w:pPr>
        <w:pStyle w:val="ListParagraph"/>
        <w:numPr>
          <w:ilvl w:val="0"/>
          <w:numId w:val="8"/>
        </w:numPr>
        <w:rPr>
          <w:rFonts w:ascii="Segoe UI" w:hAnsi="Segoe UI" w:cs="Segoe UI"/>
        </w:rPr>
      </w:pPr>
      <w:r w:rsidRPr="00D57775">
        <w:rPr>
          <w:rFonts w:ascii="Segoe UI" w:hAnsi="Segoe UI" w:cs="Segoe UI"/>
        </w:rPr>
        <w:t xml:space="preserve">The proposals aim to make services more consistent, give tenants a clear contact for support and help resolve issues without contacting several teams. Better local knowledge would also help officers </w:t>
      </w:r>
      <w:proofErr w:type="spellStart"/>
      <w:r w:rsidRPr="00D57775">
        <w:rPr>
          <w:rFonts w:ascii="Segoe UI" w:hAnsi="Segoe UI" w:cs="Segoe UI"/>
        </w:rPr>
        <w:t>recognise</w:t>
      </w:r>
      <w:proofErr w:type="spellEnd"/>
      <w:r w:rsidRPr="00D57775">
        <w:rPr>
          <w:rFonts w:ascii="Segoe UI" w:hAnsi="Segoe UI" w:cs="Segoe UI"/>
        </w:rPr>
        <w:t xml:space="preserve"> when extra support is needed.</w:t>
      </w:r>
    </w:p>
    <w:p w14:paraId="015F15C1" w14:textId="4660C3F8" w:rsidR="00D62EC4" w:rsidRDefault="00C46C24" w:rsidP="00C46C24">
      <w:pPr>
        <w:pStyle w:val="ListParagraph"/>
        <w:numPr>
          <w:ilvl w:val="0"/>
          <w:numId w:val="8"/>
        </w:numPr>
        <w:rPr>
          <w:rFonts w:ascii="Segoe UI" w:hAnsi="Segoe UI" w:cs="Segoe UI"/>
        </w:rPr>
      </w:pPr>
      <w:r w:rsidRPr="006477E1">
        <w:rPr>
          <w:rFonts w:ascii="Segoe UI" w:hAnsi="Segoe UI" w:cs="Segoe UI"/>
        </w:rPr>
        <w:t xml:space="preserve">Staffing and local area sizes are being reviewed </w:t>
      </w:r>
      <w:r w:rsidR="00B05FFC" w:rsidRPr="00B05FFC">
        <w:rPr>
          <w:rFonts w:ascii="Segoe UI" w:hAnsi="Segoe UI" w:cs="Segoe UI"/>
        </w:rPr>
        <w:t>to explore how</w:t>
      </w:r>
      <w:r w:rsidRPr="006477E1">
        <w:rPr>
          <w:rFonts w:ascii="Segoe UI" w:hAnsi="Segoe UI" w:cs="Segoe UI"/>
        </w:rPr>
        <w:t xml:space="preserve"> officers </w:t>
      </w:r>
      <w:r w:rsidR="00B05FFC" w:rsidRPr="00B05FFC">
        <w:rPr>
          <w:rFonts w:ascii="Segoe UI" w:hAnsi="Segoe UI" w:cs="Segoe UI"/>
        </w:rPr>
        <w:t>could</w:t>
      </w:r>
      <w:r w:rsidRPr="006477E1">
        <w:rPr>
          <w:rFonts w:ascii="Segoe UI" w:hAnsi="Segoe UI" w:cs="Segoe UI"/>
        </w:rPr>
        <w:t xml:space="preserve"> spend more time in communities, with safe, manageable workloads. </w:t>
      </w:r>
      <w:r w:rsidR="00B05FFC" w:rsidRPr="00B05FFC">
        <w:rPr>
          <w:rFonts w:ascii="Segoe UI" w:hAnsi="Segoe UI" w:cs="Segoe UI"/>
        </w:rPr>
        <w:t>The review is considering</w:t>
      </w:r>
      <w:r w:rsidRPr="006477E1">
        <w:rPr>
          <w:rFonts w:ascii="Segoe UI" w:hAnsi="Segoe UI" w:cs="Segoe UI"/>
        </w:rPr>
        <w:t xml:space="preserve"> local demand, including differences between rural and urban areas, and </w:t>
      </w:r>
      <w:r w:rsidR="00B05FFC" w:rsidRPr="00B05FFC">
        <w:rPr>
          <w:rFonts w:ascii="Segoe UI" w:hAnsi="Segoe UI" w:cs="Segoe UI"/>
        </w:rPr>
        <w:t xml:space="preserve">how proposed </w:t>
      </w:r>
      <w:r w:rsidRPr="006477E1">
        <w:rPr>
          <w:rFonts w:ascii="Segoe UI" w:hAnsi="Segoe UI" w:cs="Segoe UI"/>
        </w:rPr>
        <w:t xml:space="preserve">area sizes </w:t>
      </w:r>
      <w:r w:rsidR="00B05FFC" w:rsidRPr="00B05FFC">
        <w:rPr>
          <w:rFonts w:ascii="Segoe UI" w:hAnsi="Segoe UI" w:cs="Segoe UI"/>
        </w:rPr>
        <w:t>could</w:t>
      </w:r>
      <w:r w:rsidRPr="006477E1">
        <w:rPr>
          <w:rFonts w:ascii="Segoe UI" w:hAnsi="Segoe UI" w:cs="Segoe UI"/>
        </w:rPr>
        <w:t xml:space="preserve"> be </w:t>
      </w:r>
      <w:r w:rsidR="0063476E" w:rsidRPr="006477E1">
        <w:rPr>
          <w:rFonts w:ascii="Segoe UI" w:hAnsi="Segoe UI" w:cs="Segoe UI"/>
        </w:rPr>
        <w:t>trialed</w:t>
      </w:r>
      <w:r w:rsidRPr="006477E1">
        <w:rPr>
          <w:rFonts w:ascii="Segoe UI" w:hAnsi="Segoe UI" w:cs="Segoe UI"/>
        </w:rPr>
        <w:t xml:space="preserve"> and reviewed.</w:t>
      </w:r>
    </w:p>
    <w:p w14:paraId="48BF2098" w14:textId="77777777" w:rsidR="00D62EC4" w:rsidRDefault="00DE35E3" w:rsidP="00C46C24">
      <w:pPr>
        <w:pStyle w:val="ListParagraph"/>
        <w:numPr>
          <w:ilvl w:val="0"/>
          <w:numId w:val="8"/>
        </w:numPr>
        <w:rPr>
          <w:rFonts w:ascii="Segoe UI" w:hAnsi="Segoe UI" w:cs="Segoe UI"/>
        </w:rPr>
      </w:pPr>
      <w:r w:rsidRPr="00DE35E3">
        <w:rPr>
          <w:rFonts w:ascii="Segoe UI" w:hAnsi="Segoe UI" w:cs="Segoe UI"/>
        </w:rPr>
        <w:t xml:space="preserve">The review is considering how specialist </w:t>
      </w:r>
      <w:r w:rsidR="00C46C24">
        <w:rPr>
          <w:rFonts w:ascii="Segoe UI" w:hAnsi="Segoe UI" w:cs="Segoe UI"/>
        </w:rPr>
        <w:t xml:space="preserve">roles </w:t>
      </w:r>
      <w:r w:rsidRPr="00DE35E3">
        <w:rPr>
          <w:rFonts w:ascii="Segoe UI" w:hAnsi="Segoe UI" w:cs="Segoe UI"/>
        </w:rPr>
        <w:t>could</w:t>
      </w:r>
      <w:r w:rsidR="00C46C24" w:rsidRPr="00150DAF">
        <w:rPr>
          <w:rFonts w:ascii="Segoe UI" w:hAnsi="Segoe UI" w:cs="Segoe UI"/>
        </w:rPr>
        <w:t xml:space="preserve"> cover</w:t>
      </w:r>
      <w:r w:rsidR="00C46C24">
        <w:rPr>
          <w:rFonts w:ascii="Segoe UI" w:hAnsi="Segoe UI" w:cs="Segoe UI"/>
        </w:rPr>
        <w:t xml:space="preserve"> domestic abuse, legal </w:t>
      </w:r>
      <w:r w:rsidR="00C46C24" w:rsidRPr="00150DAF">
        <w:rPr>
          <w:rFonts w:ascii="Segoe UI" w:hAnsi="Segoe UI" w:cs="Segoe UI"/>
        </w:rPr>
        <w:t>aspects</w:t>
      </w:r>
      <w:r w:rsidR="00C46C24">
        <w:rPr>
          <w:rFonts w:ascii="Segoe UI" w:hAnsi="Segoe UI" w:cs="Segoe UI"/>
        </w:rPr>
        <w:t xml:space="preserve"> of anti-social </w:t>
      </w:r>
      <w:proofErr w:type="spellStart"/>
      <w:r w:rsidR="00C46C24">
        <w:rPr>
          <w:rFonts w:ascii="Segoe UI" w:hAnsi="Segoe UI" w:cs="Segoe UI"/>
        </w:rPr>
        <w:t>behaviour</w:t>
      </w:r>
      <w:proofErr w:type="spellEnd"/>
      <w:r w:rsidR="00C46C24">
        <w:rPr>
          <w:rFonts w:ascii="Segoe UI" w:hAnsi="Segoe UI" w:cs="Segoe UI"/>
        </w:rPr>
        <w:t xml:space="preserve">, Section </w:t>
      </w:r>
      <w:r w:rsidR="00C46C24" w:rsidRPr="00150DAF">
        <w:rPr>
          <w:rFonts w:ascii="Segoe UI" w:hAnsi="Segoe UI" w:cs="Segoe UI"/>
        </w:rPr>
        <w:t>20 consultations</w:t>
      </w:r>
      <w:r w:rsidR="00C46C24">
        <w:rPr>
          <w:rFonts w:ascii="Segoe UI" w:hAnsi="Segoe UI" w:cs="Segoe UI"/>
        </w:rPr>
        <w:t xml:space="preserve"> and lease extensions.</w:t>
      </w:r>
      <w:r w:rsidR="00C46C24" w:rsidRPr="00150DAF">
        <w:rPr>
          <w:rFonts w:ascii="Segoe UI" w:hAnsi="Segoe UI" w:cs="Segoe UI"/>
        </w:rPr>
        <w:t xml:space="preserve"> Tenants supported retaining specialist expertise and learning from other housing associations.</w:t>
      </w:r>
    </w:p>
    <w:p w14:paraId="1744DE3D" w14:textId="77777777" w:rsidR="00D62EC4" w:rsidRDefault="00C46C24" w:rsidP="00C46C24">
      <w:pPr>
        <w:pStyle w:val="ListParagraph"/>
        <w:numPr>
          <w:ilvl w:val="0"/>
          <w:numId w:val="8"/>
        </w:numPr>
        <w:rPr>
          <w:rFonts w:ascii="Segoe UI" w:hAnsi="Segoe UI" w:cs="Segoe UI"/>
        </w:rPr>
      </w:pPr>
      <w:r w:rsidRPr="00F026A3">
        <w:rPr>
          <w:rFonts w:ascii="Segoe UI" w:hAnsi="Segoe UI" w:cs="Segoe UI"/>
        </w:rPr>
        <w:t xml:space="preserve">Team responsibilities </w:t>
      </w:r>
      <w:r w:rsidR="00DE33F8" w:rsidRPr="00DE33F8">
        <w:rPr>
          <w:rFonts w:ascii="Segoe UI" w:hAnsi="Segoe UI" w:cs="Segoe UI"/>
        </w:rPr>
        <w:t>would</w:t>
      </w:r>
      <w:r w:rsidRPr="00F026A3">
        <w:rPr>
          <w:rFonts w:ascii="Segoe UI" w:hAnsi="Segoe UI" w:cs="Segoe UI"/>
        </w:rPr>
        <w:t xml:space="preserve"> need to be clear before </w:t>
      </w:r>
      <w:r w:rsidR="00DE33F8" w:rsidRPr="00DE33F8">
        <w:rPr>
          <w:rFonts w:ascii="Segoe UI" w:hAnsi="Segoe UI" w:cs="Segoe UI"/>
        </w:rPr>
        <w:t xml:space="preserve">any agreed </w:t>
      </w:r>
      <w:r w:rsidRPr="00F026A3">
        <w:rPr>
          <w:rFonts w:ascii="Segoe UI" w:hAnsi="Segoe UI" w:cs="Segoe UI"/>
        </w:rPr>
        <w:t xml:space="preserve">changes are communicated to tenants. </w:t>
      </w:r>
      <w:r w:rsidR="00DE33F8" w:rsidRPr="00DE33F8">
        <w:rPr>
          <w:rFonts w:ascii="Segoe UI" w:hAnsi="Segoe UI" w:cs="Segoe UI"/>
        </w:rPr>
        <w:t>Better</w:t>
      </w:r>
      <w:r w:rsidRPr="00F026A3">
        <w:rPr>
          <w:rFonts w:ascii="Segoe UI" w:hAnsi="Segoe UI" w:cs="Segoe UI"/>
        </w:rPr>
        <w:t xml:space="preserve"> services, value for money and improved tenant satisfaction</w:t>
      </w:r>
      <w:r w:rsidR="00DE33F8" w:rsidRPr="00DE33F8">
        <w:rPr>
          <w:rFonts w:ascii="Segoe UI" w:hAnsi="Segoe UI" w:cs="Segoe UI"/>
        </w:rPr>
        <w:t xml:space="preserve"> would be measures of success</w:t>
      </w:r>
      <w:r w:rsidRPr="00F026A3">
        <w:rPr>
          <w:rFonts w:ascii="Segoe UI" w:hAnsi="Segoe UI" w:cs="Segoe UI"/>
        </w:rPr>
        <w:t>.</w:t>
      </w:r>
    </w:p>
    <w:p w14:paraId="675DC9AE" w14:textId="77777777" w:rsidR="00D62EC4" w:rsidRDefault="00D7029D" w:rsidP="00C46C24">
      <w:pPr>
        <w:pStyle w:val="ListParagraph"/>
        <w:numPr>
          <w:ilvl w:val="0"/>
          <w:numId w:val="8"/>
        </w:numPr>
        <w:rPr>
          <w:rFonts w:ascii="Segoe UI" w:hAnsi="Segoe UI" w:cs="Segoe UI"/>
        </w:rPr>
      </w:pPr>
      <w:r w:rsidRPr="00D7029D">
        <w:rPr>
          <w:rFonts w:ascii="Segoe UI" w:hAnsi="Segoe UI" w:cs="Segoe UI"/>
        </w:rPr>
        <w:t>Tenants asked about meeting contractors to better understand their work. The Tenant Scrutiny Officer will explore inviting contractors to future group meetings, informed by quarterly satisfaction results.</w:t>
      </w:r>
    </w:p>
    <w:p w14:paraId="73CDA8A0" w14:textId="77777777" w:rsidR="002D33B3" w:rsidRDefault="002D33B3" w:rsidP="00C46C24">
      <w:pPr>
        <w:pStyle w:val="ListParagraph"/>
        <w:numPr>
          <w:ilvl w:val="0"/>
          <w:numId w:val="8"/>
        </w:numPr>
      </w:pPr>
      <w:r>
        <w:rPr>
          <w:rFonts w:ascii="Segoe UI" w:hAnsi="Segoe UI" w:cs="Segoe UI"/>
        </w:rPr>
        <w:t>The group also discussed how new communities can be embedded where tenants have moved from diverse areas, with a New Build Housing Officer role currently being piloted.</w:t>
      </w:r>
    </w:p>
    <w:p w14:paraId="636AA9C1" w14:textId="77777777" w:rsidR="00D62EC4" w:rsidRDefault="001D4F3C">
      <w:pPr>
        <w:spacing w:after="0"/>
        <w:rPr>
          <w:rFonts w:ascii="Segoe UI" w:hAnsi="Segoe UI" w:cs="Segoe UI"/>
        </w:rPr>
      </w:pPr>
      <w:r w:rsidRPr="001D4F3C">
        <w:rPr>
          <w:rFonts w:ascii="Segoe UI" w:hAnsi="Segoe UI" w:cs="Segoe UI"/>
          <w:b/>
          <w:bCs/>
        </w:rPr>
        <w:t>AOB</w:t>
      </w:r>
    </w:p>
    <w:p w14:paraId="24BD49EE" w14:textId="77777777" w:rsidR="001D4F3C" w:rsidRPr="001D4F3C" w:rsidRDefault="001D4F3C" w:rsidP="00C46C24">
      <w:pPr>
        <w:pStyle w:val="ListParagraph"/>
        <w:numPr>
          <w:ilvl w:val="0"/>
          <w:numId w:val="9"/>
        </w:numPr>
        <w:rPr>
          <w:kern w:val="2"/>
          <w:lang w:val="en-GB" w:eastAsia="en-GB"/>
          <w14:ligatures w14:val="standardContextual"/>
        </w:rPr>
      </w:pPr>
      <w:r w:rsidRPr="001D4F3C">
        <w:rPr>
          <w:rFonts w:ascii="Segoe UI" w:hAnsi="Segoe UI" w:cs="Segoe UI"/>
        </w:rPr>
        <w:t>No additional business was raised.</w:t>
      </w:r>
    </w:p>
    <w:p w14:paraId="52F2747F" w14:textId="49F33D75" w:rsidR="00756B15" w:rsidRPr="00D62EC4" w:rsidRDefault="00756B15" w:rsidP="00756B15">
      <w:pPr>
        <w:spacing w:after="0"/>
        <w:rPr>
          <w:rFonts w:ascii="Segoe UI" w:hAnsi="Segoe UI" w:cs="Segoe UI"/>
          <w:lang w:val="en-GB"/>
        </w:rPr>
      </w:pPr>
      <w:r>
        <w:rPr>
          <w:rFonts w:ascii="Segoe UI" w:hAnsi="Segoe UI" w:cs="Segoe UI"/>
          <w:noProof/>
        </w:rPr>
        <mc:AlternateContent>
          <mc:Choice Requires="wps">
            <w:drawing>
              <wp:inline distT="0" distB="0" distL="0" distR="0" wp14:anchorId="13899144" wp14:editId="3725DB62">
                <wp:extent cx="6145530" cy="217170"/>
                <wp:effectExtent l="0" t="0" r="7620" b="0"/>
                <wp:docPr id="1239139094" name="Rectangle: Rounded Corners 1"/>
                <wp:cNvGraphicFramePr/>
                <a:graphic xmlns:a="http://schemas.openxmlformats.org/drawingml/2006/main">
                  <a:graphicData uri="http://schemas.microsoft.com/office/word/2010/wordprocessingShape">
                    <wps:wsp>
                      <wps:cNvSpPr/>
                      <wps:spPr>
                        <a:xfrm>
                          <a:off x="0" y="0"/>
                          <a:ext cx="6145530" cy="217170"/>
                        </a:xfrm>
                        <a:prstGeom prst="roundRect">
                          <a:avLst/>
                        </a:prstGeom>
                        <a:solidFill>
                          <a:srgbClr val="C59216"/>
                        </a:solidFill>
                        <a:ln>
                          <a:noFill/>
                        </a:ln>
                        <a:effectLst/>
                      </wps:spPr>
                      <wps:style>
                        <a:lnRef idx="1">
                          <a:schemeClr val="accent1"/>
                        </a:lnRef>
                        <a:fillRef idx="3">
                          <a:schemeClr val="accent1"/>
                        </a:fillRef>
                        <a:effectRef idx="2">
                          <a:schemeClr val="accent1"/>
                        </a:effectRef>
                        <a:fontRef idx="minor">
                          <a:schemeClr val="lt1"/>
                        </a:fontRef>
                      </wps:style>
                      <wps:txbx>
                        <w:txbxContent>
                          <w:p w14:paraId="3A6C2080" w14:textId="593768EC" w:rsidR="00756B15" w:rsidRPr="005C0130" w:rsidRDefault="00756B15" w:rsidP="00756B15">
                            <w:pPr>
                              <w:jc w:val="center"/>
                              <w:rPr>
                                <w:rFonts w:ascii="Segoe UI" w:hAnsi="Segoe UI" w:cs="Segoe UI"/>
                                <w:b/>
                                <w:bCs/>
                                <w:color w:val="FFFFFF" w:themeColor="background1"/>
                              </w:rPr>
                            </w:pPr>
                            <w:r>
                              <w:rPr>
                                <w:rFonts w:ascii="Segoe UI" w:hAnsi="Segoe UI" w:cs="Segoe UI"/>
                                <w:b/>
                                <w:bCs/>
                                <w:color w:val="FFFFFF" w:themeColor="background1"/>
                              </w:rPr>
                              <w:t>Decisions Made</w:t>
                            </w:r>
                          </w:p>
                        </w:txbxContent>
                      </wps:txbx>
                      <wps:bodyPr rot="0" spcFirstLastPara="0" vertOverflow="overflow" horzOverflow="overflow" vert="horz" wrap="square" lIns="90000" tIns="0" rIns="91440" bIns="0" numCol="1" spcCol="0" rtlCol="0" fromWordArt="0" anchor="ctr" anchorCtr="0" forceAA="0" compatLnSpc="1">
                        <a:prstTxWarp prst="textNoShape">
                          <a:avLst/>
                        </a:prstTxWarp>
                        <a:noAutofit/>
                      </wps:bodyPr>
                    </wps:wsp>
                  </a:graphicData>
                </a:graphic>
              </wp:inline>
            </w:drawing>
          </mc:Choice>
          <mc:Fallback>
            <w:pict>
              <v:roundrect w14:anchorId="13899144" id="_x0000_s1029" style="width:483.9pt;height:17.1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" fillcolor="#c59216" stroked="f">
                <v:textbox inset="2.5mm,0,,0">
                  <w:txbxContent>
                    <w:p w14:paraId="3A6C2080" w14:textId="593768EC" w:rsidR="00756B15" w:rsidRPr="005C0130" w:rsidRDefault="00756B15" w:rsidP="00756B15">
                      <w:pPr>
                        <w:jc w:val="center"/>
                        <w:rPr>
                          <w:rFonts w:ascii="Segoe UI" w:hAnsi="Segoe UI" w:cs="Segoe UI"/>
                          <w:b/>
                          <w:bCs/>
                          <w:color w:val="FFFFFF" w:themeColor="background1"/>
                        </w:rPr>
                      </w:pPr>
                      <w:r>
                        <w:rPr>
                          <w:rFonts w:ascii="Segoe UI" w:hAnsi="Segoe UI" w:cs="Segoe UI"/>
                          <w:b/>
                          <w:bCs/>
                          <w:color w:val="FFFFFF" w:themeColor="background1"/>
                        </w:rPr>
                        <w:t>Decisions Made</w:t>
                      </w:r>
                    </w:p>
                  </w:txbxContent>
                </v:textbox>
                <w10:anchorlock/>
              </v:roundrect>
            </w:pict>
          </mc:Fallback>
        </mc:AlternateContent>
      </w:r>
    </w:p>
    <w:p w14:paraId="05FAD875" w14:textId="77777777" w:rsidR="001D4F3C" w:rsidRDefault="001D4F3C" w:rsidP="00C46C24">
      <w:pPr>
        <w:pStyle w:val="ListParagraph"/>
        <w:numPr>
          <w:ilvl w:val="0"/>
          <w:numId w:val="10"/>
        </w:numPr>
        <w:rPr>
          <w:kern w:val="2"/>
          <w:lang w:val="en-GB" w:eastAsia="en-GB"/>
          <w14:ligatures w14:val="standardContextual"/>
        </w:rPr>
      </w:pPr>
      <w:r>
        <w:rPr>
          <w:rFonts w:ascii="Segoe UI" w:hAnsi="Segoe UI" w:cs="Segoe UI"/>
        </w:rPr>
        <w:t>Pride in Place: tenants approved a contribution for the first request, agreed to deny two individual requests, and noted that the second request requires further discussion with the tenant before a decision is made.</w:t>
      </w:r>
    </w:p>
    <w:p w14:paraId="48F6D884" w14:textId="79C49A02" w:rsidR="00D62EC4" w:rsidRPr="001C08B0" w:rsidRDefault="000E2C65" w:rsidP="00C46C24">
      <w:pPr>
        <w:pStyle w:val="ListParagraph"/>
        <w:numPr>
          <w:ilvl w:val="0"/>
          <w:numId w:val="10"/>
        </w:numPr>
        <w:rPr>
          <w:kern w:val="2"/>
          <w:lang w:val="en-GB" w:eastAsia="en-GB"/>
          <w14:ligatures w14:val="standardContextual"/>
        </w:rPr>
      </w:pPr>
      <w:r>
        <w:rPr>
          <w:rFonts w:ascii="Segoe UI" w:hAnsi="Segoe UI" w:cs="Segoe UI"/>
        </w:rPr>
        <w:t xml:space="preserve">Pride in Place and social value: </w:t>
      </w:r>
      <w:r w:rsidR="00AA70E7">
        <w:rPr>
          <w:rFonts w:ascii="Segoe UI" w:hAnsi="Segoe UI" w:cs="Segoe UI"/>
        </w:rPr>
        <w:t xml:space="preserve">Staff </w:t>
      </w:r>
      <w:r>
        <w:rPr>
          <w:rFonts w:ascii="Segoe UI" w:hAnsi="Segoe UI" w:cs="Segoe UI"/>
        </w:rPr>
        <w:t>will meet to consider whether Pride in Place applications could be better aligned with social value activity.</w:t>
      </w:r>
    </w:p>
    <w:p w14:paraId="6AD51E31" w14:textId="77777777" w:rsidR="00D62EC4" w:rsidRPr="0063476E" w:rsidRDefault="00C46C24" w:rsidP="00C46C24">
      <w:pPr>
        <w:pStyle w:val="ListParagraph"/>
        <w:numPr>
          <w:ilvl w:val="0"/>
          <w:numId w:val="10"/>
        </w:numPr>
        <w:rPr>
          <w:kern w:val="2"/>
          <w:lang w:val="en-GB" w:eastAsia="en-GB"/>
          <w14:ligatures w14:val="standardContextual"/>
        </w:rPr>
      </w:pPr>
      <w:r>
        <w:rPr>
          <w:rFonts w:ascii="Segoe UI" w:hAnsi="Segoe UI" w:cs="Segoe UI"/>
        </w:rPr>
        <w:t xml:space="preserve">Local </w:t>
      </w:r>
      <w:r>
        <w:rPr>
          <w:rFonts w:ascii="Segoe UI" w:hAnsi="Segoe UI" w:cs="Segoe UI"/>
        </w:rPr>
        <w:t>Presence</w:t>
      </w:r>
      <w:r>
        <w:rPr>
          <w:rFonts w:ascii="Segoe UI" w:hAnsi="Segoe UI" w:cs="Segoe UI"/>
        </w:rPr>
        <w:t xml:space="preserve">: tenants were supportive of </w:t>
      </w:r>
      <w:r w:rsidR="0063476E" w:rsidRPr="0063476E">
        <w:rPr>
          <w:rFonts w:ascii="Segoe UI" w:hAnsi="Segoe UI" w:cs="Segoe UI"/>
        </w:rPr>
        <w:t xml:space="preserve">proposals being explored for </w:t>
      </w:r>
      <w:r>
        <w:rPr>
          <w:rFonts w:ascii="Segoe UI" w:hAnsi="Segoe UI" w:cs="Segoe UI"/>
        </w:rPr>
        <w:t>smaller patches, clearer accountability, specialist roles and a single named Housing Officer contact.</w:t>
      </w:r>
    </w:p>
    <w:p w14:paraId="08159915" w14:textId="0AE9A21D" w:rsidR="00D62EC4" w:rsidRPr="004F5916" w:rsidRDefault="000E2C65" w:rsidP="00C46C24">
      <w:pPr>
        <w:pStyle w:val="ListParagraph"/>
        <w:numPr>
          <w:ilvl w:val="0"/>
          <w:numId w:val="10"/>
        </w:numPr>
      </w:pPr>
      <w:r>
        <w:rPr>
          <w:rFonts w:ascii="Segoe UI" w:hAnsi="Segoe UI" w:cs="Segoe UI"/>
        </w:rPr>
        <w:t xml:space="preserve">Contractor engagement: </w:t>
      </w:r>
      <w:r w:rsidR="00AA70E7">
        <w:rPr>
          <w:rFonts w:ascii="Segoe UI" w:hAnsi="Segoe UI" w:cs="Segoe UI"/>
        </w:rPr>
        <w:t>Scrutiny Officer</w:t>
      </w:r>
      <w:r>
        <w:rPr>
          <w:rFonts w:ascii="Segoe UI" w:hAnsi="Segoe UI" w:cs="Segoe UI"/>
        </w:rPr>
        <w:t xml:space="preserve"> will explore whether contractors can be invited to future </w:t>
      </w:r>
      <w:proofErr w:type="spellStart"/>
      <w:r>
        <w:rPr>
          <w:rFonts w:ascii="Segoe UI" w:hAnsi="Segoe UI" w:cs="Segoe UI"/>
        </w:rPr>
        <w:t>Neighbourhood</w:t>
      </w:r>
      <w:proofErr w:type="spellEnd"/>
      <w:r>
        <w:rPr>
          <w:rFonts w:ascii="Segoe UI" w:hAnsi="Segoe UI" w:cs="Segoe UI"/>
        </w:rPr>
        <w:t xml:space="preserve"> Contribution Group meetings based on quarterly performance satisfaction.</w:t>
      </w:r>
    </w:p>
    <w:p w14:paraId="3E5B8437" w14:textId="77777777" w:rsidR="00B5104C" w:rsidRPr="00B5104C" w:rsidRDefault="00B5104C" w:rsidP="00B5104C">
      <w:pPr>
        <w:spacing w:after="0"/>
        <w:rPr>
          <w:rFonts w:ascii="Segoe UI" w:hAnsi="Segoe UI" w:cs="Segoe UI"/>
          <w:lang w:val="en-GB"/>
        </w:rPr>
      </w:pPr>
    </w:p>
    <w:p w14:paraId="6668F6E2" w14:textId="367A9CCA" w:rsidR="00D62EC4" w:rsidRPr="00D62EC4" w:rsidRDefault="00F17814" w:rsidP="00D62EC4">
      <w:pPr>
        <w:spacing w:after="0"/>
        <w:rPr>
          <w:rFonts w:ascii="Segoe UI" w:hAnsi="Segoe UI" w:cs="Segoe UI"/>
          <w:lang w:val="en-GB"/>
        </w:rPr>
      </w:pPr>
      <w:r>
        <w:rPr>
          <w:rFonts w:ascii="Segoe UI" w:hAnsi="Segoe UI" w:cs="Segoe UI"/>
          <w:noProof/>
        </w:rPr>
        <w:lastRenderedPageBreak/>
        <mc:AlternateContent>
          <mc:Choice Requires="wps">
            <w:drawing>
              <wp:inline distT="0" distB="0" distL="0" distR="0" wp14:anchorId="18DDB92B" wp14:editId="2F411433">
                <wp:extent cx="6252210" cy="247650"/>
                <wp:effectExtent l="0" t="0" r="0" b="0"/>
                <wp:docPr id="1581358878" name="Rectangle: Rounded Corners 1"/>
                <wp:cNvGraphicFramePr/>
                <a:graphic xmlns:a="http://schemas.openxmlformats.org/drawingml/2006/main">
                  <a:graphicData uri="http://schemas.microsoft.com/office/word/2010/wordprocessingShape">
                    <wps:wsp>
                      <wps:cNvSpPr/>
                      <wps:spPr>
                        <a:xfrm>
                          <a:off x="0" y="0"/>
                          <a:ext cx="6252210" cy="247650"/>
                        </a:xfrm>
                        <a:prstGeom prst="roundRect">
                          <a:avLst/>
                        </a:prstGeom>
                        <a:solidFill>
                          <a:srgbClr val="C59216"/>
                        </a:solidFill>
                        <a:ln>
                          <a:noFill/>
                        </a:ln>
                        <a:effectLst/>
                      </wps:spPr>
                      <wps:style>
                        <a:lnRef idx="1">
                          <a:schemeClr val="accent1"/>
                        </a:lnRef>
                        <a:fillRef idx="3">
                          <a:schemeClr val="accent1"/>
                        </a:fillRef>
                        <a:effectRef idx="2">
                          <a:schemeClr val="accent1"/>
                        </a:effectRef>
                        <a:fontRef idx="minor">
                          <a:schemeClr val="lt1"/>
                        </a:fontRef>
                      </wps:style>
                      <wps:txbx>
                        <w:txbxContent>
                          <w:p w14:paraId="7451C6F2" w14:textId="5E529906" w:rsidR="00F17814" w:rsidRPr="005C0130" w:rsidRDefault="005C52F4" w:rsidP="00F17814">
                            <w:pPr>
                              <w:jc w:val="center"/>
                              <w:rPr>
                                <w:rFonts w:ascii="Segoe UI" w:hAnsi="Segoe UI" w:cs="Segoe UI"/>
                                <w:b/>
                                <w:bCs/>
                                <w:color w:val="FFFFFF" w:themeColor="background1"/>
                              </w:rPr>
                            </w:pPr>
                            <w:r>
                              <w:rPr>
                                <w:rFonts w:ascii="Segoe UI" w:hAnsi="Segoe UI" w:cs="Segoe UI"/>
                                <w:b/>
                                <w:bCs/>
                                <w:color w:val="FFFFFF" w:themeColor="background1"/>
                              </w:rPr>
                              <w:t>Actions</w:t>
                            </w:r>
                          </w:p>
                        </w:txbxContent>
                      </wps:txbx>
                      <wps:bodyPr rot="0" spcFirstLastPara="0" vertOverflow="overflow" horzOverflow="overflow" vert="horz" wrap="square" lIns="90000" tIns="0" rIns="91440" bIns="0" numCol="1" spcCol="0" rtlCol="0" fromWordArt="0" anchor="ctr" anchorCtr="0" forceAA="0" compatLnSpc="1">
                        <a:prstTxWarp prst="textNoShape">
                          <a:avLst/>
                        </a:prstTxWarp>
                        <a:noAutofit/>
                      </wps:bodyPr>
                    </wps:wsp>
                  </a:graphicData>
                </a:graphic>
              </wp:inline>
            </w:drawing>
          </mc:Choice>
          <mc:Fallback>
            <w:pict>
              <v:roundrect w14:anchorId="18DDB92B" id="_x0000_s1030" style="width:492.3pt;height:19.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" fillcolor="#c59216" stroked="f">
                <v:textbox inset="2.5mm,0,,0">
                  <w:txbxContent>
                    <w:p w14:paraId="7451C6F2" w14:textId="5E529906" w:rsidR="00F17814" w:rsidRPr="005C0130" w:rsidRDefault="005C52F4" w:rsidP="00F17814">
                      <w:pPr>
                        <w:jc w:val="center"/>
                        <w:rPr>
                          <w:rFonts w:ascii="Segoe UI" w:hAnsi="Segoe UI" w:cs="Segoe UI"/>
                          <w:b/>
                          <w:bCs/>
                          <w:color w:val="FFFFFF" w:themeColor="background1"/>
                        </w:rPr>
                      </w:pPr>
                      <w:r>
                        <w:rPr>
                          <w:rFonts w:ascii="Segoe UI" w:hAnsi="Segoe UI" w:cs="Segoe UI"/>
                          <w:b/>
                          <w:bCs/>
                          <w:color w:val="FFFFFF" w:themeColor="background1"/>
                        </w:rPr>
                        <w:t>Actions</w:t>
                      </w:r>
                    </w:p>
                  </w:txbxContent>
                </v:textbox>
                <w10:anchorlock/>
              </v:roundrect>
            </w:pict>
          </mc:Fallback>
        </mc:AlternateContent>
      </w:r>
    </w:p>
    <w:p w14:paraId="196D9D48" w14:textId="3D1C970F" w:rsidR="00D62EC4" w:rsidRDefault="00AA70E7" w:rsidP="00C46C24">
      <w:pPr>
        <w:pStyle w:val="ListParagraph"/>
        <w:numPr>
          <w:ilvl w:val="0"/>
          <w:numId w:val="12"/>
        </w:numPr>
        <w:rPr>
          <w:rFonts w:ascii="Segoe UI" w:hAnsi="Segoe UI" w:cs="Segoe UI"/>
        </w:rPr>
      </w:pPr>
      <w:r>
        <w:rPr>
          <w:rFonts w:ascii="Segoe UI" w:hAnsi="Segoe UI" w:cs="Segoe UI"/>
        </w:rPr>
        <w:t>Staff to review Pride in Place</w:t>
      </w:r>
      <w:r w:rsidR="000E2C65" w:rsidRPr="006C35D7">
        <w:rPr>
          <w:rFonts w:ascii="Segoe UI" w:hAnsi="Segoe UI" w:cs="Segoe UI"/>
        </w:rPr>
        <w:t xml:space="preserve"> for discussion at the Social Value Group</w:t>
      </w:r>
      <w:r>
        <w:rPr>
          <w:rFonts w:ascii="Segoe UI" w:hAnsi="Segoe UI" w:cs="Segoe UI"/>
        </w:rPr>
        <w:t xml:space="preserve"> and to be aligned with social value work. </w:t>
      </w:r>
    </w:p>
    <w:p w14:paraId="2EAD8FED" w14:textId="27ECA006" w:rsidR="00D62EC4" w:rsidRDefault="00AA70E7" w:rsidP="00C46C24">
      <w:pPr>
        <w:pStyle w:val="ListParagraph"/>
        <w:numPr>
          <w:ilvl w:val="0"/>
          <w:numId w:val="11"/>
        </w:numPr>
        <w:rPr>
          <w:rFonts w:ascii="Segoe UI" w:hAnsi="Segoe UI" w:cs="Segoe UI"/>
        </w:rPr>
      </w:pPr>
      <w:r>
        <w:rPr>
          <w:rFonts w:ascii="Segoe UI" w:hAnsi="Segoe UI" w:cs="Segoe UI"/>
        </w:rPr>
        <w:t xml:space="preserve">Tenant Communications Manager </w:t>
      </w:r>
      <w:r w:rsidR="000E2C65">
        <w:rPr>
          <w:rFonts w:ascii="Segoe UI" w:hAnsi="Segoe UI" w:cs="Segoe UI"/>
        </w:rPr>
        <w:t>to contact the tenant linked to the second Pride in Place request to gather more information before a decision is made.</w:t>
      </w:r>
    </w:p>
    <w:p w14:paraId="3134FD9C" w14:textId="04D790BF" w:rsidR="00D62EC4" w:rsidRDefault="00AA70E7" w:rsidP="00C46C24">
      <w:pPr>
        <w:pStyle w:val="ListParagraph"/>
        <w:numPr>
          <w:ilvl w:val="0"/>
          <w:numId w:val="11"/>
        </w:numPr>
        <w:rPr>
          <w:rFonts w:ascii="Segoe UI" w:hAnsi="Segoe UI" w:cs="Segoe UI"/>
        </w:rPr>
      </w:pPr>
      <w:r>
        <w:rPr>
          <w:rFonts w:ascii="Segoe UI" w:hAnsi="Segoe UI" w:cs="Segoe UI"/>
        </w:rPr>
        <w:t xml:space="preserve">Scrutiny Officer </w:t>
      </w:r>
      <w:r w:rsidR="000E2C65">
        <w:rPr>
          <w:rFonts w:ascii="Segoe UI" w:hAnsi="Segoe UI" w:cs="Segoe UI"/>
        </w:rPr>
        <w:t xml:space="preserve">to look into inviting contractors to future </w:t>
      </w:r>
      <w:proofErr w:type="spellStart"/>
      <w:r w:rsidR="000E2C65">
        <w:rPr>
          <w:rFonts w:ascii="Segoe UI" w:hAnsi="Segoe UI" w:cs="Segoe UI"/>
        </w:rPr>
        <w:t>Neighbourhood</w:t>
      </w:r>
      <w:proofErr w:type="spellEnd"/>
      <w:r w:rsidR="000E2C65">
        <w:rPr>
          <w:rFonts w:ascii="Segoe UI" w:hAnsi="Segoe UI" w:cs="Segoe UI"/>
        </w:rPr>
        <w:t xml:space="preserve"> Contribution Group meetings where relevant.</w:t>
      </w:r>
    </w:p>
    <w:p w14:paraId="683F1737" w14:textId="77777777" w:rsidR="0079358A" w:rsidRDefault="0079358A" w:rsidP="0079358A">
      <w:pPr>
        <w:rPr>
          <w:rFonts w:ascii="Segoe UI" w:hAnsi="Segoe UI" w:cs="Segoe UI"/>
        </w:rPr>
      </w:pPr>
      <w:r>
        <w:rPr>
          <w:rFonts w:ascii="Segoe UI" w:hAnsi="Segoe UI" w:cs="Segoe UI"/>
          <w:noProof/>
        </w:rPr>
        <mc:AlternateContent>
          <mc:Choice Requires="wps">
            <w:drawing>
              <wp:inline distT="0" distB="0" distL="0" distR="0" wp14:anchorId="3EBC4AF5" wp14:editId="09ADF4E8">
                <wp:extent cx="6229350" cy="255270"/>
                <wp:effectExtent l="0" t="0" r="0" b="0"/>
                <wp:docPr id="940782930" name="Rectangle: Rounded Corners 1"/>
                <wp:cNvGraphicFramePr/>
                <a:graphic xmlns:a="http://schemas.openxmlformats.org/drawingml/2006/main">
                  <a:graphicData uri="http://schemas.microsoft.com/office/word/2010/wordprocessingShape">
                    <wps:wsp>
                      <wps:cNvSpPr/>
                      <wps:spPr>
                        <a:xfrm>
                          <a:off x="0" y="0"/>
                          <a:ext cx="6229350" cy="255270"/>
                        </a:xfrm>
                        <a:prstGeom prst="roundRect">
                          <a:avLst/>
                        </a:prstGeom>
                        <a:solidFill>
                          <a:srgbClr val="C59216"/>
                        </a:solidFill>
                        <a:ln>
                          <a:noFill/>
                        </a:ln>
                        <a:effectLst/>
                      </wps:spPr>
                      <wps:style>
                        <a:lnRef idx="1">
                          <a:schemeClr val="accent1"/>
                        </a:lnRef>
                        <a:fillRef idx="3">
                          <a:schemeClr val="accent1"/>
                        </a:fillRef>
                        <a:effectRef idx="2">
                          <a:schemeClr val="accent1"/>
                        </a:effectRef>
                        <a:fontRef idx="minor">
                          <a:schemeClr val="lt1"/>
                        </a:fontRef>
                      </wps:style>
                      <wps:txbx>
                        <w:txbxContent>
                          <w:p w14:paraId="68DC2A6C" w14:textId="1D5FCE83" w:rsidR="0079358A" w:rsidRPr="005C0130" w:rsidRDefault="0079358A" w:rsidP="0079358A">
                            <w:pPr>
                              <w:jc w:val="center"/>
                              <w:rPr>
                                <w:rFonts w:ascii="Segoe UI" w:hAnsi="Segoe UI" w:cs="Segoe UI"/>
                                <w:b/>
                                <w:bCs/>
                                <w:color w:val="FFFFFF" w:themeColor="background1"/>
                              </w:rPr>
                            </w:pPr>
                            <w:r>
                              <w:rPr>
                                <w:rFonts w:ascii="Segoe UI" w:hAnsi="Segoe UI" w:cs="Segoe UI"/>
                                <w:b/>
                                <w:bCs/>
                                <w:color w:val="FFFFFF" w:themeColor="background1"/>
                              </w:rPr>
                              <w:t>Future Engagement</w:t>
                            </w:r>
                          </w:p>
                        </w:txbxContent>
                      </wps:txbx>
                      <wps:bodyPr rot="0" spcFirstLastPara="0" vertOverflow="overflow" horzOverflow="overflow" vert="horz" wrap="square" lIns="90000" tIns="0" rIns="91440" bIns="0" numCol="1" spcCol="0" rtlCol="0" fromWordArt="0" anchor="ctr" anchorCtr="0" forceAA="0" compatLnSpc="1">
                        <a:prstTxWarp prst="textNoShape">
                          <a:avLst/>
                        </a:prstTxWarp>
                        <a:noAutofit/>
                      </wps:bodyPr>
                    </wps:wsp>
                  </a:graphicData>
                </a:graphic>
              </wp:inline>
            </w:drawing>
          </mc:Choice>
          <mc:Fallback>
            <w:pict>
              <v:roundrect w14:anchorId="3EBC4AF5" id="_x0000_s1031" style="width:490.5pt;height:20.1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" fillcolor="#c59216" stroked="f">
                <v:textbox inset="2.5mm,0,,0">
                  <w:txbxContent>
                    <w:p w14:paraId="68DC2A6C" w14:textId="1D5FCE83" w:rsidR="0079358A" w:rsidRPr="005C0130" w:rsidRDefault="0079358A" w:rsidP="0079358A">
                      <w:pPr>
                        <w:jc w:val="center"/>
                        <w:rPr>
                          <w:rFonts w:ascii="Segoe UI" w:hAnsi="Segoe UI" w:cs="Segoe UI"/>
                          <w:b/>
                          <w:bCs/>
                          <w:color w:val="FFFFFF" w:themeColor="background1"/>
                        </w:rPr>
                      </w:pPr>
                      <w:r>
                        <w:rPr>
                          <w:rFonts w:ascii="Segoe UI" w:hAnsi="Segoe UI" w:cs="Segoe UI"/>
                          <w:b/>
                          <w:bCs/>
                          <w:color w:val="FFFFFF" w:themeColor="background1"/>
                        </w:rPr>
                        <w:t>Future Engagement</w:t>
                      </w:r>
                    </w:p>
                  </w:txbxContent>
                </v:textbox>
                <w10:anchorlock/>
              </v:roundrect>
            </w:pict>
          </mc:Fallback>
        </mc:AlternateContent>
      </w:r>
    </w:p>
    <w:p w14:paraId="324A92A5" w14:textId="2A1CB133" w:rsidR="005C52F4" w:rsidRDefault="005C52F4" w:rsidP="0023242A">
      <w:pPr>
        <w:rPr>
          <w:rFonts w:ascii="Segoe UI" w:hAnsi="Segoe UI" w:cs="Segoe UI"/>
        </w:rPr>
      </w:pPr>
      <w:r w:rsidRPr="005C52F4">
        <w:rPr>
          <w:rFonts w:ascii="Segoe UI" w:hAnsi="Segoe UI" w:cs="Segoe UI"/>
          <w:b/>
          <w:bCs/>
        </w:rPr>
        <w:t>Contact for information or to get involved:</w:t>
      </w:r>
      <w:r>
        <w:rPr>
          <w:rFonts w:ascii="Segoe UI" w:hAnsi="Segoe UI" w:cs="Segoe UI"/>
        </w:rPr>
        <w:t xml:space="preserve"> </w:t>
      </w:r>
      <w:hyperlink r:id="rId8" w:history="1">
        <w:r w:rsidRPr="0085501D">
          <w:rPr>
            <w:rStyle w:val="Hyperlink"/>
            <w:rFonts w:ascii="Segoe UI" w:hAnsi="Segoe UI" w:cs="Segoe UI"/>
          </w:rPr>
          <w:t>Customerscrutiny@midlandheart.org.uk</w:t>
        </w:r>
      </w:hyperlink>
      <w:r>
        <w:rPr>
          <w:rFonts w:ascii="Segoe UI" w:hAnsi="Segoe UI" w:cs="Segoe UI"/>
        </w:rPr>
        <w:t xml:space="preserve"> </w:t>
      </w:r>
    </w:p>
    <w:p w14:paraId="74070220" w14:textId="6123FA09" w:rsidR="00D62EC4" w:rsidRDefault="00D62EC4" w:rsidP="00D62EC4">
      <w:pPr>
        <w:rPr>
          <w:rFonts w:ascii="Segoe UI" w:hAnsi="Segoe UI" w:cs="Segoe UI"/>
        </w:rPr>
      </w:pPr>
    </w:p>
    <w:sectPr w:rsidR="00D62EC4" w:rsidSect="00842450">
      <w:headerReference w:type="even" r:id="rId9"/>
      <w:headerReference w:type="default" r:id="rId10"/>
      <w:footerReference w:type="even" r:id="rId11"/>
      <w:footerReference w:type="default" r:id="rId12"/>
      <w:headerReference w:type="first" r:id="rId13"/>
      <w:footerReference w:type="first" r:id="rId14"/>
      <w:pgSz w:w="12240" w:h="15840"/>
      <w:pgMar w:top="1440" w:right="1041" w:bottom="1440"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7C367" w14:textId="77777777" w:rsidR="00C46C24" w:rsidRDefault="00C46C24" w:rsidP="007A063E">
      <w:pPr>
        <w:spacing w:after="0" w:line="240" w:lineRule="auto"/>
      </w:pPr>
      <w:r>
        <w:separator/>
      </w:r>
    </w:p>
  </w:endnote>
  <w:endnote w:type="continuationSeparator" w:id="0">
    <w:p w14:paraId="2DCEAEAF" w14:textId="77777777" w:rsidR="00C46C24" w:rsidRDefault="00C46C24" w:rsidP="007A0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Segoe UI">
    <w:altName w:val="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000A2" w14:textId="77777777" w:rsidR="00EF60A1" w:rsidRDefault="00EF60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DE31C" w14:textId="77777777" w:rsidR="00EF60A1" w:rsidRDefault="00EF6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22140" w14:textId="77777777" w:rsidR="00EF60A1" w:rsidRDefault="00EF60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72088" w14:textId="77777777" w:rsidR="00C46C24" w:rsidRDefault="00C46C24" w:rsidP="007A063E">
      <w:pPr>
        <w:spacing w:after="0" w:line="240" w:lineRule="auto"/>
      </w:pPr>
      <w:r>
        <w:separator/>
      </w:r>
    </w:p>
  </w:footnote>
  <w:footnote w:type="continuationSeparator" w:id="0">
    <w:p w14:paraId="6B015031" w14:textId="77777777" w:rsidR="00C46C24" w:rsidRDefault="00C46C24" w:rsidP="007A06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E1CF3" w14:textId="77777777" w:rsidR="00EF60A1" w:rsidRDefault="00EF60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B27F1" w14:textId="77777777" w:rsidR="00EF60A1" w:rsidRDefault="00EF60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5E1BD" w14:textId="77777777" w:rsidR="00842450" w:rsidRPr="007A063E" w:rsidRDefault="00842450" w:rsidP="00842450">
    <w:pPr>
      <w:jc w:val="center"/>
      <w:rPr>
        <w:rFonts w:ascii="Segoe UI" w:hAnsi="Segoe UI" w:cs="Segoe UI"/>
        <w:b/>
        <w:bCs/>
      </w:rPr>
    </w:pPr>
    <w:r w:rsidRPr="005C52F4">
      <w:rPr>
        <w:rFonts w:ascii="Segoe UI" w:hAnsi="Segoe UI" w:cs="Segoe UI"/>
        <w:b/>
        <w:bCs/>
        <w:noProof/>
        <w:sz w:val="28"/>
        <w:szCs w:val="28"/>
      </w:rPr>
      <w:drawing>
        <wp:anchor distT="0" distB="0" distL="114300" distR="114300" simplePos="0" relativeHeight="251659264" behindDoc="0" locked="0" layoutInCell="1" allowOverlap="1" wp14:anchorId="7741DF61" wp14:editId="352396A2">
          <wp:simplePos x="0" y="0"/>
          <wp:positionH relativeFrom="margin">
            <wp:align>right</wp:align>
          </wp:positionH>
          <wp:positionV relativeFrom="paragraph">
            <wp:posOffset>-487045</wp:posOffset>
          </wp:positionV>
          <wp:extent cx="1158240" cy="1158240"/>
          <wp:effectExtent l="0" t="0" r="3810" b="0"/>
          <wp:wrapSquare wrapText="bothSides"/>
          <wp:docPr id="5" name="Picture 4" descr="A puzzle piece with a light bulb on it&#10;&#10;AI-generated content may be incorrect.">
            <a:extLst xmlns:a="http://schemas.openxmlformats.org/drawingml/2006/main">
              <a:ext uri="{FF2B5EF4-FFF2-40B4-BE49-F238E27FC236}">
                <a16:creationId xmlns:a16="http://schemas.microsoft.com/office/drawing/2014/main" id="{471BE8AA-1B22-8634-3DA7-8FCA88C89F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uzzle piece with a light bulb on it&#10;&#10;AI-generated content may be incorrect.">
                    <a:extLst>
                      <a:ext uri="{FF2B5EF4-FFF2-40B4-BE49-F238E27FC236}">
                        <a16:creationId xmlns:a16="http://schemas.microsoft.com/office/drawing/2014/main" id="{471BE8AA-1B22-8634-3DA7-8FCA88C89F0A}"/>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158240" cy="1158240"/>
                  </a:xfrm>
                  <a:prstGeom prst="rect">
                    <a:avLst/>
                  </a:prstGeom>
                </pic:spPr>
              </pic:pic>
            </a:graphicData>
          </a:graphic>
          <wp14:sizeRelH relativeFrom="margin">
            <wp14:pctWidth>0</wp14:pctWidth>
          </wp14:sizeRelH>
          <wp14:sizeRelV relativeFrom="margin">
            <wp14:pctHeight>0</wp14:pctHeight>
          </wp14:sizeRelV>
        </wp:anchor>
      </w:drawing>
    </w:r>
    <w:r w:rsidRPr="005C52F4">
      <w:rPr>
        <w:rFonts w:ascii="Segoe UI" w:hAnsi="Segoe UI" w:cs="Segoe UI"/>
        <w:b/>
        <w:bCs/>
        <w:sz w:val="28"/>
        <w:szCs w:val="28"/>
      </w:rPr>
      <w:t xml:space="preserve">My Ideas </w:t>
    </w:r>
    <w:r>
      <w:rPr>
        <w:rFonts w:ascii="Segoe UI" w:hAnsi="Segoe UI" w:cs="Segoe UI"/>
        <w:b/>
        <w:bCs/>
        <w:sz w:val="28"/>
        <w:szCs w:val="28"/>
      </w:rPr>
      <w:t>–</w:t>
    </w:r>
    <w:r w:rsidRPr="005C52F4">
      <w:rPr>
        <w:rFonts w:ascii="Segoe UI" w:hAnsi="Segoe UI" w:cs="Segoe UI"/>
        <w:b/>
        <w:bCs/>
        <w:sz w:val="28"/>
        <w:szCs w:val="28"/>
      </w:rPr>
      <w:t xml:space="preserve"> </w:t>
    </w:r>
    <w:proofErr w:type="spellStart"/>
    <w:r>
      <w:rPr>
        <w:rFonts w:ascii="Segoe UI" w:hAnsi="Segoe UI" w:cs="Segoe UI"/>
        <w:b/>
        <w:bCs/>
        <w:sz w:val="28"/>
        <w:szCs w:val="28"/>
      </w:rPr>
      <w:t>Neighbourhood</w:t>
    </w:r>
    <w:proofErr w:type="spellEnd"/>
    <w:r>
      <w:rPr>
        <w:rFonts w:ascii="Segoe UI" w:hAnsi="Segoe UI" w:cs="Segoe UI"/>
        <w:b/>
        <w:bCs/>
        <w:sz w:val="28"/>
        <w:szCs w:val="28"/>
      </w:rPr>
      <w:t xml:space="preserve"> Contribution Group</w:t>
    </w:r>
    <w:r>
      <w:rPr>
        <w:rFonts w:ascii="Segoe UI" w:hAnsi="Segoe UI" w:cs="Segoe UI"/>
        <w:b/>
        <w:bCs/>
      </w:rPr>
      <w:br/>
    </w:r>
    <w:r w:rsidRPr="007A063E">
      <w:rPr>
        <w:rFonts w:ascii="Segoe UI" w:hAnsi="Segoe UI" w:cs="Segoe UI"/>
      </w:rPr>
      <w:t>Resident Meeting Summary Sheet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EEC3997"/>
    <w:multiLevelType w:val="multilevel"/>
    <w:tmpl w:val="4CC69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C61E54"/>
    <w:multiLevelType w:val="hybridMultilevel"/>
    <w:tmpl w:val="6ADA83B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9C3F78"/>
    <w:multiLevelType w:val="multilevel"/>
    <w:tmpl w:val="58F05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05138E"/>
    <w:multiLevelType w:val="hybridMultilevel"/>
    <w:tmpl w:val="C6F65C9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423D5538"/>
    <w:multiLevelType w:val="multilevel"/>
    <w:tmpl w:val="FB14E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D74B85"/>
    <w:multiLevelType w:val="multilevel"/>
    <w:tmpl w:val="D0886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5712027">
    <w:abstractNumId w:val="5"/>
  </w:num>
  <w:num w:numId="2" w16cid:durableId="1256548578">
    <w:abstractNumId w:val="3"/>
  </w:num>
  <w:num w:numId="3" w16cid:durableId="400521526">
    <w:abstractNumId w:val="2"/>
  </w:num>
  <w:num w:numId="4" w16cid:durableId="1354963543">
    <w:abstractNumId w:val="4"/>
  </w:num>
  <w:num w:numId="5" w16cid:durableId="1267154939">
    <w:abstractNumId w:val="1"/>
  </w:num>
  <w:num w:numId="6" w16cid:durableId="1500347007">
    <w:abstractNumId w:val="0"/>
  </w:num>
  <w:num w:numId="7" w16cid:durableId="85616127">
    <w:abstractNumId w:val="11"/>
  </w:num>
  <w:num w:numId="8" w16cid:durableId="803692958">
    <w:abstractNumId w:val="10"/>
  </w:num>
  <w:num w:numId="9" w16cid:durableId="769547733">
    <w:abstractNumId w:val="8"/>
  </w:num>
  <w:num w:numId="10" w16cid:durableId="2132505877">
    <w:abstractNumId w:val="7"/>
  </w:num>
  <w:num w:numId="11" w16cid:durableId="131338123">
    <w:abstractNumId w:val="6"/>
  </w:num>
  <w:num w:numId="12" w16cid:durableId="69365523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A35"/>
    <w:rsid w:val="00034616"/>
    <w:rsid w:val="00056103"/>
    <w:rsid w:val="0006063C"/>
    <w:rsid w:val="000E2C65"/>
    <w:rsid w:val="0013050E"/>
    <w:rsid w:val="00133A54"/>
    <w:rsid w:val="0015074B"/>
    <w:rsid w:val="00150DAF"/>
    <w:rsid w:val="001C08B0"/>
    <w:rsid w:val="001D4423"/>
    <w:rsid w:val="001D4F3C"/>
    <w:rsid w:val="001F5752"/>
    <w:rsid w:val="0023242A"/>
    <w:rsid w:val="00234AC5"/>
    <w:rsid w:val="0025121D"/>
    <w:rsid w:val="00252028"/>
    <w:rsid w:val="0029639D"/>
    <w:rsid w:val="002D33B3"/>
    <w:rsid w:val="002E7226"/>
    <w:rsid w:val="003116F0"/>
    <w:rsid w:val="00326F90"/>
    <w:rsid w:val="003708BF"/>
    <w:rsid w:val="00386BED"/>
    <w:rsid w:val="003C6995"/>
    <w:rsid w:val="003E40EB"/>
    <w:rsid w:val="003E5397"/>
    <w:rsid w:val="004B62D2"/>
    <w:rsid w:val="004F5916"/>
    <w:rsid w:val="005C0130"/>
    <w:rsid w:val="005C52F4"/>
    <w:rsid w:val="005C5FC3"/>
    <w:rsid w:val="006269E0"/>
    <w:rsid w:val="0063476E"/>
    <w:rsid w:val="006477E1"/>
    <w:rsid w:val="0067363E"/>
    <w:rsid w:val="006C35D7"/>
    <w:rsid w:val="006D2812"/>
    <w:rsid w:val="006D45C2"/>
    <w:rsid w:val="006D75C3"/>
    <w:rsid w:val="007438D7"/>
    <w:rsid w:val="00756B15"/>
    <w:rsid w:val="0079358A"/>
    <w:rsid w:val="007A063E"/>
    <w:rsid w:val="007E571D"/>
    <w:rsid w:val="00842450"/>
    <w:rsid w:val="008840E8"/>
    <w:rsid w:val="00920FEA"/>
    <w:rsid w:val="009979E0"/>
    <w:rsid w:val="009B3302"/>
    <w:rsid w:val="00A20455"/>
    <w:rsid w:val="00A46E81"/>
    <w:rsid w:val="00A72267"/>
    <w:rsid w:val="00AA1D8D"/>
    <w:rsid w:val="00AA70E7"/>
    <w:rsid w:val="00AB4C92"/>
    <w:rsid w:val="00AE339D"/>
    <w:rsid w:val="00B05FFC"/>
    <w:rsid w:val="00B47730"/>
    <w:rsid w:val="00B5104C"/>
    <w:rsid w:val="00BD322F"/>
    <w:rsid w:val="00BE4FB9"/>
    <w:rsid w:val="00C46C24"/>
    <w:rsid w:val="00CA34DD"/>
    <w:rsid w:val="00CA3F78"/>
    <w:rsid w:val="00CB0664"/>
    <w:rsid w:val="00D24DCA"/>
    <w:rsid w:val="00D57775"/>
    <w:rsid w:val="00D62EC4"/>
    <w:rsid w:val="00D7029D"/>
    <w:rsid w:val="00D90BDE"/>
    <w:rsid w:val="00DE33F8"/>
    <w:rsid w:val="00DE35E3"/>
    <w:rsid w:val="00ED5D3C"/>
    <w:rsid w:val="00EF60A1"/>
    <w:rsid w:val="00F026A3"/>
    <w:rsid w:val="00F17814"/>
    <w:rsid w:val="00F56313"/>
    <w:rsid w:val="00F56B58"/>
    <w:rsid w:val="00F70E90"/>
    <w:rsid w:val="00F8294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0CF9BC"/>
  <w14:defaultImageDpi w14:val="300"/>
  <w15:docId w15:val="{FE324EB0-70BC-43CF-9962-4D123BFFA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9358A"/>
    <w:rPr>
      <w:color w:val="0000FF" w:themeColor="hyperlink"/>
      <w:u w:val="single"/>
    </w:rPr>
  </w:style>
  <w:style w:type="character" w:styleId="UnresolvedMention">
    <w:name w:val="Unresolved Mention"/>
    <w:basedOn w:val="DefaultParagraphFont"/>
    <w:uiPriority w:val="99"/>
    <w:semiHidden/>
    <w:unhideWhenUsed/>
    <w:rsid w:val="007935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ustomerscrutiny@midlandheart.org.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3</Pages>
  <Words>762</Words>
  <Characters>4386</Characters>
  <Application>Microsoft Office Word</Application>
  <DocSecurity>0</DocSecurity>
  <Lines>81</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Sarah Layfield</cp:lastModifiedBy>
  <cp:revision>7</cp:revision>
  <dcterms:created xsi:type="dcterms:W3CDTF">2026-05-15T13:57:00Z</dcterms:created>
  <dcterms:modified xsi:type="dcterms:W3CDTF">2026-10-20T10:52:00Z</dcterms:modified>
  <cp:category/>
</cp:coreProperties>
</file>