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7" w:type="dxa"/>
        <w:tblInd w:w="-993" w:type="dxa"/>
        <w:tblBorders>
          <w:top w:val="single" w:sz="12" w:space="0" w:color="999999"/>
          <w:left w:val="single" w:sz="12" w:space="0" w:color="999999"/>
          <w:bottom w:val="single" w:sz="12" w:space="0" w:color="999999"/>
          <w:right w:val="single" w:sz="12" w:space="0" w:color="999999"/>
        </w:tblBorders>
        <w:tblLayout w:type="fixed"/>
        <w:tblLook w:val="01E0" w:firstRow="1" w:lastRow="1" w:firstColumn="1" w:lastColumn="1" w:noHBand="0" w:noVBand="0"/>
      </w:tblPr>
      <w:tblGrid>
        <w:gridCol w:w="1858"/>
        <w:gridCol w:w="2268"/>
        <w:gridCol w:w="2693"/>
        <w:gridCol w:w="5719"/>
        <w:gridCol w:w="1440"/>
        <w:gridCol w:w="1899"/>
      </w:tblGrid>
      <w:tr w:rsidR="000409D1" w:rsidRPr="006B4429" w14:paraId="3C6474DD"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71AA65F7" w14:textId="67442D95" w:rsidR="000409D1" w:rsidRPr="007B04A0" w:rsidRDefault="000409D1" w:rsidP="000409D1">
            <w:pPr>
              <w:spacing w:before="60" w:after="60"/>
              <w:jc w:val="center"/>
              <w:rPr>
                <w:rFonts w:ascii="Segoe UI" w:hAnsi="Segoe UI" w:cs="Segoe UI"/>
                <w:color w:val="A60D85"/>
                <w:sz w:val="20"/>
                <w:szCs w:val="20"/>
              </w:rPr>
            </w:pPr>
            <w:r>
              <w:rPr>
                <w:rFonts w:ascii="Segoe UI" w:hAnsi="Segoe UI" w:cs="Segoe UI"/>
                <w:color w:val="A60D85"/>
                <w:sz w:val="20"/>
                <w:szCs w:val="20"/>
              </w:rPr>
              <w:t>R</w:t>
            </w:r>
            <w:r w:rsidRPr="007B04A0">
              <w:rPr>
                <w:rFonts w:ascii="Segoe UI" w:hAnsi="Segoe UI" w:cs="Segoe UI"/>
                <w:color w:val="A60D85"/>
                <w:sz w:val="20"/>
                <w:szCs w:val="20"/>
              </w:rPr>
              <w:t>e</w:t>
            </w:r>
            <w:r>
              <w:rPr>
                <w:rFonts w:ascii="Segoe UI" w:hAnsi="Segoe UI" w:cs="Segoe UI"/>
                <w:color w:val="A60D85"/>
                <w:sz w:val="20"/>
                <w:szCs w:val="20"/>
              </w:rPr>
              <w:t>f. no.</w:t>
            </w:r>
          </w:p>
        </w:tc>
        <w:tc>
          <w:tcPr>
            <w:tcW w:w="2268" w:type="dxa"/>
            <w:tcBorders>
              <w:top w:val="single" w:sz="8" w:space="0" w:color="auto"/>
              <w:left w:val="single" w:sz="8" w:space="0" w:color="auto"/>
              <w:bottom w:val="single" w:sz="8" w:space="0" w:color="auto"/>
              <w:right w:val="single" w:sz="8" w:space="0" w:color="auto"/>
            </w:tcBorders>
          </w:tcPr>
          <w:p w14:paraId="3116ABF1" w14:textId="16DE36C6" w:rsidR="000409D1" w:rsidRPr="006B4429" w:rsidRDefault="0045654F" w:rsidP="0045654F">
            <w:pPr>
              <w:spacing w:before="60" w:after="60"/>
              <w:jc w:val="center"/>
              <w:rPr>
                <w:rFonts w:ascii="Segoe UI" w:hAnsi="Segoe UI" w:cs="Segoe UI"/>
                <w:sz w:val="20"/>
                <w:szCs w:val="20"/>
              </w:rPr>
            </w:pPr>
            <w:r>
              <w:rPr>
                <w:rFonts w:ascii="Segoe UI" w:hAnsi="Segoe UI" w:cs="Segoe UI"/>
                <w:sz w:val="20"/>
                <w:szCs w:val="20"/>
              </w:rPr>
              <w:t>HS02</w:t>
            </w:r>
          </w:p>
        </w:tc>
        <w:tc>
          <w:tcPr>
            <w:tcW w:w="2693" w:type="dxa"/>
            <w:tcBorders>
              <w:top w:val="single" w:sz="8" w:space="0" w:color="auto"/>
              <w:left w:val="single" w:sz="8" w:space="0" w:color="auto"/>
              <w:bottom w:val="single" w:sz="8" w:space="0" w:color="auto"/>
              <w:right w:val="single" w:sz="8" w:space="0" w:color="auto"/>
            </w:tcBorders>
            <w:shd w:val="clear" w:color="auto" w:fill="CDCDCD"/>
          </w:tcPr>
          <w:p w14:paraId="4DCF1617" w14:textId="3FC76DB3" w:rsidR="000409D1" w:rsidRPr="007B04A0" w:rsidRDefault="000409D1" w:rsidP="000409D1">
            <w:pPr>
              <w:spacing w:before="60" w:after="60"/>
              <w:rPr>
                <w:rFonts w:ascii="Segoe UI" w:hAnsi="Segoe UI" w:cs="Segoe UI"/>
                <w:color w:val="A60D85"/>
                <w:sz w:val="20"/>
                <w:szCs w:val="20"/>
              </w:rPr>
            </w:pPr>
            <w:r>
              <w:rPr>
                <w:rFonts w:ascii="Segoe UI" w:hAnsi="Segoe UI" w:cs="Segoe UI"/>
                <w:color w:val="A60D85"/>
                <w:sz w:val="20"/>
                <w:szCs w:val="20"/>
              </w:rPr>
              <w:t>Task / Activity / Process</w:t>
            </w:r>
          </w:p>
        </w:tc>
        <w:tc>
          <w:tcPr>
            <w:tcW w:w="5719" w:type="dxa"/>
            <w:tcBorders>
              <w:top w:val="single" w:sz="8" w:space="0" w:color="auto"/>
              <w:left w:val="single" w:sz="8" w:space="0" w:color="auto"/>
              <w:bottom w:val="single" w:sz="8" w:space="0" w:color="auto"/>
              <w:right w:val="single" w:sz="8" w:space="0" w:color="auto"/>
            </w:tcBorders>
          </w:tcPr>
          <w:p w14:paraId="1C8F4C85" w14:textId="5F0C96E1" w:rsidR="000409D1" w:rsidRPr="006B4429" w:rsidRDefault="000409D1" w:rsidP="00D86E5D">
            <w:pPr>
              <w:spacing w:before="60" w:after="60"/>
              <w:jc w:val="center"/>
              <w:rPr>
                <w:rFonts w:ascii="Segoe UI" w:hAnsi="Segoe UI" w:cs="Segoe UI"/>
                <w:sz w:val="20"/>
                <w:szCs w:val="20"/>
              </w:rPr>
            </w:pPr>
            <w:r>
              <w:rPr>
                <w:rFonts w:ascii="Segoe UI" w:hAnsi="Segoe UI" w:cs="Segoe UI"/>
                <w:sz w:val="20"/>
                <w:szCs w:val="20"/>
              </w:rPr>
              <w:t>Lone Working</w:t>
            </w:r>
          </w:p>
        </w:tc>
        <w:tc>
          <w:tcPr>
            <w:tcW w:w="1440" w:type="dxa"/>
            <w:tcBorders>
              <w:top w:val="single" w:sz="8" w:space="0" w:color="auto"/>
              <w:left w:val="single" w:sz="8" w:space="0" w:color="auto"/>
              <w:bottom w:val="single" w:sz="8" w:space="0" w:color="auto"/>
              <w:right w:val="single" w:sz="8" w:space="0" w:color="auto"/>
            </w:tcBorders>
            <w:shd w:val="clear" w:color="auto" w:fill="CDCDCD"/>
          </w:tcPr>
          <w:p w14:paraId="40774DD4" w14:textId="7A479D31" w:rsidR="000409D1" w:rsidRPr="007B04A0" w:rsidRDefault="000409D1" w:rsidP="000409D1">
            <w:pPr>
              <w:spacing w:before="60" w:after="60"/>
              <w:jc w:val="center"/>
              <w:rPr>
                <w:rFonts w:ascii="Segoe UI" w:hAnsi="Segoe UI" w:cs="Segoe UI"/>
                <w:color w:val="A60D85"/>
                <w:sz w:val="20"/>
                <w:szCs w:val="20"/>
              </w:rPr>
            </w:pPr>
            <w:r>
              <w:rPr>
                <w:rFonts w:ascii="Segoe UI" w:hAnsi="Segoe UI" w:cs="Segoe UI"/>
                <w:color w:val="A60D85"/>
                <w:sz w:val="20"/>
                <w:szCs w:val="20"/>
              </w:rPr>
              <w:t>Date</w:t>
            </w:r>
          </w:p>
        </w:tc>
        <w:tc>
          <w:tcPr>
            <w:tcW w:w="1899" w:type="dxa"/>
            <w:tcBorders>
              <w:top w:val="single" w:sz="8" w:space="0" w:color="auto"/>
              <w:left w:val="single" w:sz="8" w:space="0" w:color="auto"/>
              <w:bottom w:val="single" w:sz="8" w:space="0" w:color="auto"/>
              <w:right w:val="single" w:sz="8" w:space="0" w:color="auto"/>
            </w:tcBorders>
          </w:tcPr>
          <w:p w14:paraId="3BF18ABE" w14:textId="40DE0AEA" w:rsidR="000409D1" w:rsidRPr="006B4429" w:rsidRDefault="000409D1" w:rsidP="000409D1">
            <w:pPr>
              <w:spacing w:before="60" w:after="60"/>
              <w:jc w:val="center"/>
              <w:rPr>
                <w:rFonts w:ascii="Segoe UI" w:hAnsi="Segoe UI" w:cs="Segoe UI"/>
                <w:sz w:val="20"/>
                <w:szCs w:val="20"/>
              </w:rPr>
            </w:pPr>
            <w:r>
              <w:rPr>
                <w:rFonts w:ascii="Segoe UI" w:hAnsi="Segoe UI" w:cs="Segoe UI"/>
                <w:sz w:val="20"/>
                <w:szCs w:val="20"/>
              </w:rPr>
              <w:t>July 202</w:t>
            </w:r>
            <w:r w:rsidR="00C67A25">
              <w:rPr>
                <w:rFonts w:ascii="Segoe UI" w:hAnsi="Segoe UI" w:cs="Segoe UI"/>
                <w:sz w:val="20"/>
                <w:szCs w:val="20"/>
              </w:rPr>
              <w:t>6</w:t>
            </w:r>
          </w:p>
        </w:tc>
      </w:tr>
      <w:tr w:rsidR="000409D1" w:rsidRPr="006B4429" w14:paraId="2BAB1E1C"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74E413F4" w14:textId="7FA98C31" w:rsidR="000409D1" w:rsidRPr="007B04A0" w:rsidRDefault="000409D1" w:rsidP="000409D1">
            <w:pPr>
              <w:spacing w:before="60" w:after="60"/>
              <w:jc w:val="center"/>
              <w:rPr>
                <w:rFonts w:ascii="Segoe UI" w:hAnsi="Segoe UI" w:cs="Segoe UI"/>
                <w:color w:val="A60D85"/>
                <w:sz w:val="20"/>
                <w:szCs w:val="20"/>
              </w:rPr>
            </w:pPr>
            <w:r>
              <w:rPr>
                <w:rFonts w:ascii="Segoe UI" w:hAnsi="Segoe UI" w:cs="Segoe UI"/>
                <w:color w:val="A60D85"/>
                <w:sz w:val="20"/>
                <w:szCs w:val="20"/>
              </w:rPr>
              <w:t>Risk Assessor</w:t>
            </w:r>
          </w:p>
        </w:tc>
        <w:tc>
          <w:tcPr>
            <w:tcW w:w="2268" w:type="dxa"/>
            <w:tcBorders>
              <w:top w:val="single" w:sz="8" w:space="0" w:color="auto"/>
              <w:left w:val="single" w:sz="8" w:space="0" w:color="auto"/>
              <w:bottom w:val="single" w:sz="8" w:space="0" w:color="auto"/>
              <w:right w:val="single" w:sz="8" w:space="0" w:color="auto"/>
            </w:tcBorders>
          </w:tcPr>
          <w:p w14:paraId="6CDE7764" w14:textId="31FCDD85" w:rsidR="000409D1" w:rsidRPr="006B4429" w:rsidRDefault="000B159E" w:rsidP="00D86E5D">
            <w:pPr>
              <w:spacing w:before="60" w:after="60"/>
              <w:jc w:val="center"/>
              <w:rPr>
                <w:rFonts w:ascii="Segoe UI" w:hAnsi="Segoe UI" w:cs="Segoe UI"/>
                <w:sz w:val="20"/>
                <w:szCs w:val="20"/>
              </w:rPr>
            </w:pPr>
            <w:r>
              <w:rPr>
                <w:rFonts w:ascii="Segoe UI" w:hAnsi="Segoe UI" w:cs="Segoe UI"/>
                <w:sz w:val="20"/>
                <w:szCs w:val="20"/>
              </w:rPr>
              <w:t>Health and Safety Manager</w:t>
            </w:r>
          </w:p>
        </w:tc>
        <w:tc>
          <w:tcPr>
            <w:tcW w:w="2693" w:type="dxa"/>
            <w:vMerge w:val="restart"/>
            <w:tcBorders>
              <w:top w:val="single" w:sz="8" w:space="0" w:color="auto"/>
              <w:left w:val="single" w:sz="8" w:space="0" w:color="auto"/>
              <w:bottom w:val="single" w:sz="12" w:space="0" w:color="999999"/>
              <w:right w:val="single" w:sz="8" w:space="0" w:color="auto"/>
            </w:tcBorders>
            <w:shd w:val="clear" w:color="auto" w:fill="CDCDCD"/>
            <w:vAlign w:val="center"/>
          </w:tcPr>
          <w:p w14:paraId="2D972BFE" w14:textId="072315ED" w:rsidR="000409D1" w:rsidRPr="007B04A0" w:rsidRDefault="000409D1" w:rsidP="000409D1">
            <w:pPr>
              <w:spacing w:before="60" w:after="60"/>
              <w:jc w:val="center"/>
              <w:rPr>
                <w:rFonts w:ascii="Segoe UI" w:hAnsi="Segoe UI" w:cs="Segoe UI"/>
                <w:color w:val="A60D85"/>
                <w:sz w:val="20"/>
                <w:szCs w:val="20"/>
              </w:rPr>
            </w:pPr>
            <w:r>
              <w:rPr>
                <w:rFonts w:ascii="Segoe UI" w:hAnsi="Segoe UI" w:cs="Segoe UI"/>
                <w:color w:val="A60D85"/>
                <w:sz w:val="20"/>
                <w:szCs w:val="20"/>
              </w:rPr>
              <w:t>Scope (brief description of the task / activity / process assessed)</w:t>
            </w:r>
          </w:p>
        </w:tc>
        <w:tc>
          <w:tcPr>
            <w:tcW w:w="5719" w:type="dxa"/>
            <w:vMerge w:val="restart"/>
            <w:tcBorders>
              <w:top w:val="single" w:sz="8" w:space="0" w:color="auto"/>
              <w:left w:val="single" w:sz="8" w:space="0" w:color="auto"/>
              <w:right w:val="single" w:sz="8" w:space="0" w:color="auto"/>
            </w:tcBorders>
            <w:vAlign w:val="center"/>
          </w:tcPr>
          <w:p w14:paraId="1B7F8212" w14:textId="284A5FBE" w:rsidR="000409D1" w:rsidRPr="006B4429" w:rsidRDefault="00A26DBA" w:rsidP="00D86E5D">
            <w:pPr>
              <w:spacing w:before="60" w:after="60"/>
              <w:jc w:val="center"/>
              <w:rPr>
                <w:rFonts w:ascii="Segoe UI" w:hAnsi="Segoe UI" w:cs="Segoe UI"/>
                <w:sz w:val="20"/>
                <w:szCs w:val="20"/>
              </w:rPr>
            </w:pPr>
            <w:r w:rsidRPr="00A26DBA">
              <w:rPr>
                <w:rFonts w:ascii="Segoe UI" w:hAnsi="Segoe UI" w:cs="Segoe UI"/>
                <w:sz w:val="20"/>
                <w:szCs w:val="20"/>
              </w:rPr>
              <w:t>Lone workers are those who work by themselves without close or direct supervision</w:t>
            </w:r>
            <w:r>
              <w:rPr>
                <w:rFonts w:ascii="Segoe UI" w:hAnsi="Segoe UI" w:cs="Segoe UI"/>
                <w:sz w:val="20"/>
                <w:szCs w:val="20"/>
              </w:rPr>
              <w:t>.</w:t>
            </w:r>
          </w:p>
        </w:tc>
        <w:tc>
          <w:tcPr>
            <w:tcW w:w="1440" w:type="dxa"/>
            <w:vMerge w:val="restart"/>
            <w:tcBorders>
              <w:top w:val="single" w:sz="8" w:space="0" w:color="auto"/>
              <w:left w:val="single" w:sz="8" w:space="0" w:color="auto"/>
              <w:bottom w:val="single" w:sz="12" w:space="0" w:color="999999"/>
              <w:right w:val="single" w:sz="8" w:space="0" w:color="auto"/>
            </w:tcBorders>
            <w:shd w:val="clear" w:color="auto" w:fill="CDCDCD"/>
            <w:vAlign w:val="center"/>
          </w:tcPr>
          <w:p w14:paraId="05ADBB5E" w14:textId="66AD748F" w:rsidR="000409D1" w:rsidRPr="007B04A0" w:rsidRDefault="000409D1" w:rsidP="000409D1">
            <w:pPr>
              <w:spacing w:before="60" w:after="60"/>
              <w:jc w:val="center"/>
              <w:rPr>
                <w:rFonts w:ascii="Segoe UI" w:hAnsi="Segoe UI" w:cs="Segoe UI"/>
                <w:color w:val="A60D85"/>
                <w:sz w:val="20"/>
                <w:szCs w:val="20"/>
              </w:rPr>
            </w:pPr>
            <w:r w:rsidRPr="007B04A0">
              <w:rPr>
                <w:rFonts w:ascii="Segoe UI" w:hAnsi="Segoe UI" w:cs="Segoe UI"/>
                <w:color w:val="A60D85"/>
                <w:sz w:val="20"/>
                <w:szCs w:val="20"/>
              </w:rPr>
              <w:t>Review</w:t>
            </w:r>
            <w:r>
              <w:rPr>
                <w:rFonts w:ascii="Segoe UI" w:hAnsi="Segoe UI" w:cs="Segoe UI"/>
                <w:color w:val="A60D85"/>
                <w:sz w:val="20"/>
                <w:szCs w:val="20"/>
              </w:rPr>
              <w:t xml:space="preserve"> </w:t>
            </w:r>
            <w:r w:rsidRPr="007B04A0">
              <w:rPr>
                <w:rFonts w:ascii="Segoe UI" w:hAnsi="Segoe UI" w:cs="Segoe UI"/>
                <w:color w:val="A60D85"/>
                <w:sz w:val="20"/>
                <w:szCs w:val="20"/>
              </w:rPr>
              <w:t>Date</w:t>
            </w:r>
          </w:p>
        </w:tc>
        <w:tc>
          <w:tcPr>
            <w:tcW w:w="1899" w:type="dxa"/>
            <w:vMerge w:val="restart"/>
            <w:tcBorders>
              <w:top w:val="single" w:sz="8" w:space="0" w:color="auto"/>
              <w:left w:val="single" w:sz="8" w:space="0" w:color="auto"/>
              <w:right w:val="single" w:sz="8" w:space="0" w:color="auto"/>
            </w:tcBorders>
            <w:vAlign w:val="center"/>
          </w:tcPr>
          <w:p w14:paraId="74F9BBEB" w14:textId="68B04205" w:rsidR="000409D1" w:rsidRPr="006B4429" w:rsidRDefault="000409D1" w:rsidP="000409D1">
            <w:pPr>
              <w:spacing w:before="60" w:after="60"/>
              <w:jc w:val="center"/>
              <w:rPr>
                <w:rFonts w:ascii="Segoe UI" w:hAnsi="Segoe UI" w:cs="Segoe UI"/>
                <w:sz w:val="20"/>
                <w:szCs w:val="20"/>
              </w:rPr>
            </w:pPr>
            <w:r>
              <w:rPr>
                <w:rFonts w:ascii="Segoe UI" w:hAnsi="Segoe UI" w:cs="Segoe UI"/>
                <w:sz w:val="20"/>
                <w:szCs w:val="20"/>
              </w:rPr>
              <w:t>July 202</w:t>
            </w:r>
            <w:r w:rsidR="00C67A25">
              <w:rPr>
                <w:rFonts w:ascii="Segoe UI" w:hAnsi="Segoe UI" w:cs="Segoe UI"/>
                <w:sz w:val="20"/>
                <w:szCs w:val="20"/>
              </w:rPr>
              <w:t>7</w:t>
            </w:r>
          </w:p>
        </w:tc>
      </w:tr>
      <w:tr w:rsidR="000409D1" w:rsidRPr="00AA6415" w14:paraId="5A329A8E"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5EAED5D6" w14:textId="7D7210F0" w:rsidR="000409D1" w:rsidRPr="007B04A0" w:rsidRDefault="000409D1" w:rsidP="000409D1">
            <w:pPr>
              <w:spacing w:before="60" w:after="60"/>
              <w:jc w:val="center"/>
              <w:rPr>
                <w:rFonts w:ascii="Segoe UI" w:hAnsi="Segoe UI" w:cs="Segoe UI"/>
                <w:color w:val="A60D85"/>
                <w:sz w:val="20"/>
                <w:szCs w:val="20"/>
              </w:rPr>
            </w:pPr>
            <w:r>
              <w:rPr>
                <w:rFonts w:ascii="Segoe UI" w:hAnsi="Segoe UI" w:cs="Segoe UI"/>
                <w:color w:val="A60D85"/>
                <w:sz w:val="20"/>
                <w:szCs w:val="20"/>
              </w:rPr>
              <w:t>Location</w:t>
            </w:r>
          </w:p>
        </w:tc>
        <w:tc>
          <w:tcPr>
            <w:tcW w:w="2268" w:type="dxa"/>
            <w:tcBorders>
              <w:top w:val="single" w:sz="8" w:space="0" w:color="auto"/>
              <w:left w:val="single" w:sz="8" w:space="0" w:color="auto"/>
              <w:bottom w:val="single" w:sz="8" w:space="0" w:color="auto"/>
              <w:right w:val="single" w:sz="8" w:space="0" w:color="auto"/>
            </w:tcBorders>
          </w:tcPr>
          <w:p w14:paraId="744E5F63" w14:textId="01051653" w:rsidR="000409D1" w:rsidRPr="009C0EFF" w:rsidRDefault="000409D1" w:rsidP="00D86E5D">
            <w:pPr>
              <w:spacing w:before="60" w:after="60"/>
              <w:jc w:val="center"/>
              <w:rPr>
                <w:rFonts w:ascii="Segoe UI" w:hAnsi="Segoe UI" w:cs="Segoe UI"/>
                <w:sz w:val="20"/>
                <w:szCs w:val="20"/>
              </w:rPr>
            </w:pPr>
            <w:r w:rsidRPr="00C67A25">
              <w:rPr>
                <w:rFonts w:ascii="Segoe UI" w:hAnsi="Segoe UI" w:cs="Segoe UI"/>
                <w:color w:val="000000" w:themeColor="text1"/>
                <w:sz w:val="20"/>
                <w:szCs w:val="20"/>
              </w:rPr>
              <w:t>Organisation-wide (risk assessors are expected to tailor this risk assessment around their team’s / area of the business’ needs and share it locally)</w:t>
            </w:r>
          </w:p>
        </w:tc>
        <w:tc>
          <w:tcPr>
            <w:tcW w:w="2693" w:type="dxa"/>
            <w:vMerge/>
            <w:tcBorders>
              <w:top w:val="single" w:sz="12" w:space="0" w:color="999999"/>
              <w:left w:val="single" w:sz="8" w:space="0" w:color="auto"/>
              <w:bottom w:val="single" w:sz="8" w:space="0" w:color="auto"/>
              <w:right w:val="single" w:sz="8" w:space="0" w:color="auto"/>
            </w:tcBorders>
            <w:shd w:val="clear" w:color="auto" w:fill="CDCDCD"/>
          </w:tcPr>
          <w:p w14:paraId="7DAE4156" w14:textId="77777777" w:rsidR="000409D1" w:rsidRPr="00AA6415" w:rsidRDefault="000409D1" w:rsidP="000409D1">
            <w:pPr>
              <w:spacing w:before="60" w:after="60"/>
              <w:rPr>
                <w:sz w:val="20"/>
                <w:szCs w:val="20"/>
              </w:rPr>
            </w:pPr>
          </w:p>
        </w:tc>
        <w:tc>
          <w:tcPr>
            <w:tcW w:w="5719" w:type="dxa"/>
            <w:vMerge/>
            <w:tcBorders>
              <w:left w:val="single" w:sz="8" w:space="0" w:color="auto"/>
              <w:bottom w:val="single" w:sz="8" w:space="0" w:color="auto"/>
              <w:right w:val="single" w:sz="8" w:space="0" w:color="auto"/>
            </w:tcBorders>
          </w:tcPr>
          <w:p w14:paraId="210D817F" w14:textId="77777777" w:rsidR="000409D1" w:rsidRPr="00AA6415" w:rsidRDefault="000409D1" w:rsidP="000409D1">
            <w:pPr>
              <w:spacing w:before="60" w:after="60"/>
              <w:rPr>
                <w:sz w:val="20"/>
                <w:szCs w:val="20"/>
              </w:rPr>
            </w:pPr>
          </w:p>
        </w:tc>
        <w:tc>
          <w:tcPr>
            <w:tcW w:w="1440" w:type="dxa"/>
            <w:vMerge/>
            <w:tcBorders>
              <w:top w:val="single" w:sz="12" w:space="0" w:color="999999"/>
              <w:left w:val="single" w:sz="8" w:space="0" w:color="auto"/>
              <w:bottom w:val="single" w:sz="8" w:space="0" w:color="auto"/>
              <w:right w:val="single" w:sz="8" w:space="0" w:color="auto"/>
            </w:tcBorders>
            <w:shd w:val="clear" w:color="auto" w:fill="CDCDCD"/>
          </w:tcPr>
          <w:p w14:paraId="1E2DA55A" w14:textId="77777777" w:rsidR="000409D1" w:rsidRPr="00AA6415" w:rsidRDefault="000409D1" w:rsidP="000409D1">
            <w:pPr>
              <w:spacing w:before="60" w:after="60"/>
              <w:jc w:val="center"/>
              <w:rPr>
                <w:b/>
                <w:sz w:val="20"/>
                <w:szCs w:val="20"/>
              </w:rPr>
            </w:pPr>
          </w:p>
        </w:tc>
        <w:tc>
          <w:tcPr>
            <w:tcW w:w="1899" w:type="dxa"/>
            <w:vMerge/>
            <w:tcBorders>
              <w:left w:val="single" w:sz="8" w:space="0" w:color="auto"/>
              <w:bottom w:val="single" w:sz="8" w:space="0" w:color="auto"/>
              <w:right w:val="single" w:sz="8" w:space="0" w:color="auto"/>
            </w:tcBorders>
          </w:tcPr>
          <w:p w14:paraId="582D3AB8" w14:textId="77777777" w:rsidR="000409D1" w:rsidRPr="00AA6415" w:rsidRDefault="000409D1" w:rsidP="000409D1">
            <w:pPr>
              <w:spacing w:before="60" w:after="60"/>
              <w:jc w:val="center"/>
              <w:rPr>
                <w:sz w:val="20"/>
                <w:szCs w:val="20"/>
              </w:rPr>
            </w:pPr>
          </w:p>
        </w:tc>
      </w:tr>
    </w:tbl>
    <w:tbl>
      <w:tblPr>
        <w:tblStyle w:val="TableGrid"/>
        <w:tblpPr w:leftFromText="180" w:rightFromText="180" w:vertAnchor="text" w:horzAnchor="page" w:tblpX="496" w:tblpY="289"/>
        <w:tblW w:w="15848" w:type="dxa"/>
        <w:tblLook w:val="04A0" w:firstRow="1" w:lastRow="0" w:firstColumn="1" w:lastColumn="0" w:noHBand="0" w:noVBand="1"/>
      </w:tblPr>
      <w:tblGrid>
        <w:gridCol w:w="2393"/>
        <w:gridCol w:w="2838"/>
        <w:gridCol w:w="4527"/>
        <w:gridCol w:w="2214"/>
        <w:gridCol w:w="1050"/>
        <w:gridCol w:w="1432"/>
        <w:gridCol w:w="1394"/>
      </w:tblGrid>
      <w:tr w:rsidR="00384B90" w14:paraId="20C4B0AB" w14:textId="77777777" w:rsidTr="001829A8">
        <w:trPr>
          <w:trHeight w:val="353"/>
        </w:trPr>
        <w:tc>
          <w:tcPr>
            <w:tcW w:w="2393" w:type="dxa"/>
            <w:vMerge w:val="restart"/>
            <w:shd w:val="clear" w:color="auto" w:fill="CDCDCD"/>
          </w:tcPr>
          <w:p w14:paraId="62602123" w14:textId="77777777" w:rsidR="00DA2DAE" w:rsidRPr="009955E3" w:rsidRDefault="00DA2DAE" w:rsidP="004D20D4">
            <w:pPr>
              <w:jc w:val="center"/>
              <w:rPr>
                <w:rFonts w:ascii="Segoe UI" w:hAnsi="Segoe UI" w:cs="Segoe UI"/>
                <w:b/>
                <w:color w:val="BF649F"/>
                <w:sz w:val="20"/>
                <w:szCs w:val="20"/>
              </w:rPr>
            </w:pPr>
            <w:r w:rsidRPr="009955E3">
              <w:rPr>
                <w:rFonts w:ascii="Segoe UI" w:hAnsi="Segoe UI" w:cs="Segoe UI"/>
                <w:b/>
                <w:color w:val="BF649F"/>
                <w:sz w:val="20"/>
                <w:szCs w:val="20"/>
              </w:rPr>
              <w:t>Hazard</w:t>
            </w:r>
          </w:p>
        </w:tc>
        <w:tc>
          <w:tcPr>
            <w:tcW w:w="2838" w:type="dxa"/>
            <w:vMerge w:val="restart"/>
            <w:shd w:val="clear" w:color="auto" w:fill="CDCDCD"/>
          </w:tcPr>
          <w:p w14:paraId="1CE4169B" w14:textId="77777777" w:rsidR="00DA2DAE" w:rsidRPr="009955E3" w:rsidRDefault="00DA2DAE" w:rsidP="004D20D4">
            <w:pPr>
              <w:jc w:val="center"/>
              <w:rPr>
                <w:rFonts w:ascii="Segoe UI" w:hAnsi="Segoe UI" w:cs="Segoe UI"/>
                <w:b/>
                <w:color w:val="BF649F"/>
                <w:sz w:val="20"/>
                <w:szCs w:val="20"/>
              </w:rPr>
            </w:pPr>
            <w:r w:rsidRPr="009955E3">
              <w:rPr>
                <w:rFonts w:ascii="Segoe UI" w:hAnsi="Segoe UI" w:cs="Segoe UI"/>
                <w:b/>
                <w:color w:val="BF649F"/>
                <w:sz w:val="20"/>
                <w:szCs w:val="20"/>
              </w:rPr>
              <w:t>Who can be harmed and how</w:t>
            </w:r>
          </w:p>
        </w:tc>
        <w:tc>
          <w:tcPr>
            <w:tcW w:w="4527" w:type="dxa"/>
            <w:vMerge w:val="restart"/>
            <w:shd w:val="clear" w:color="auto" w:fill="CDCDCD"/>
          </w:tcPr>
          <w:p w14:paraId="7543F872" w14:textId="7312034E" w:rsidR="00DA2DAE" w:rsidRPr="009955E3" w:rsidRDefault="00DA2DAE" w:rsidP="004D20D4">
            <w:pPr>
              <w:jc w:val="center"/>
              <w:rPr>
                <w:rFonts w:ascii="Segoe UI" w:hAnsi="Segoe UI" w:cs="Segoe UI"/>
                <w:b/>
                <w:color w:val="BF649F"/>
                <w:sz w:val="20"/>
                <w:szCs w:val="20"/>
              </w:rPr>
            </w:pPr>
            <w:r w:rsidRPr="009955E3">
              <w:rPr>
                <w:rFonts w:ascii="Segoe UI" w:hAnsi="Segoe UI" w:cs="Segoe UI"/>
                <w:b/>
                <w:color w:val="BF649F"/>
                <w:sz w:val="20"/>
                <w:szCs w:val="20"/>
              </w:rPr>
              <w:t xml:space="preserve">Current </w:t>
            </w:r>
            <w:r w:rsidR="00D86E5D">
              <w:rPr>
                <w:rFonts w:ascii="Segoe UI" w:hAnsi="Segoe UI" w:cs="Segoe UI"/>
                <w:b/>
                <w:color w:val="BF649F"/>
                <w:sz w:val="20"/>
                <w:szCs w:val="20"/>
              </w:rPr>
              <w:t>c</w:t>
            </w:r>
            <w:r w:rsidRPr="009955E3">
              <w:rPr>
                <w:rFonts w:ascii="Segoe UI" w:hAnsi="Segoe UI" w:cs="Segoe UI"/>
                <w:b/>
                <w:color w:val="BF649F"/>
                <w:sz w:val="20"/>
                <w:szCs w:val="20"/>
              </w:rPr>
              <w:t>ontrols</w:t>
            </w:r>
          </w:p>
        </w:tc>
        <w:tc>
          <w:tcPr>
            <w:tcW w:w="2214" w:type="dxa"/>
            <w:vMerge w:val="restart"/>
            <w:shd w:val="clear" w:color="auto" w:fill="CDCDCD"/>
          </w:tcPr>
          <w:p w14:paraId="4B9F19D6" w14:textId="77777777" w:rsidR="00DA2DAE" w:rsidRPr="009955E3" w:rsidRDefault="00DA2DAE" w:rsidP="004D20D4">
            <w:pPr>
              <w:jc w:val="center"/>
              <w:rPr>
                <w:rFonts w:ascii="Segoe UI" w:hAnsi="Segoe UI" w:cs="Segoe UI"/>
                <w:b/>
                <w:color w:val="BF649F"/>
                <w:sz w:val="20"/>
                <w:szCs w:val="20"/>
              </w:rPr>
            </w:pPr>
            <w:r w:rsidRPr="009955E3">
              <w:rPr>
                <w:rFonts w:ascii="Segoe UI" w:hAnsi="Segoe UI" w:cs="Segoe UI"/>
                <w:b/>
                <w:color w:val="BF649F"/>
                <w:sz w:val="20"/>
                <w:szCs w:val="20"/>
              </w:rPr>
              <w:t xml:space="preserve">Extra </w:t>
            </w:r>
            <w:r w:rsidR="0041179C" w:rsidRPr="009955E3">
              <w:rPr>
                <w:rFonts w:ascii="Segoe UI" w:hAnsi="Segoe UI" w:cs="Segoe UI"/>
                <w:b/>
                <w:color w:val="BF649F"/>
                <w:sz w:val="20"/>
                <w:szCs w:val="20"/>
              </w:rPr>
              <w:t>controls required</w:t>
            </w:r>
          </w:p>
        </w:tc>
        <w:tc>
          <w:tcPr>
            <w:tcW w:w="3876" w:type="dxa"/>
            <w:gridSpan w:val="3"/>
            <w:shd w:val="clear" w:color="auto" w:fill="CDCDCD"/>
          </w:tcPr>
          <w:p w14:paraId="31AEFA4A" w14:textId="77777777" w:rsidR="00DA2DAE" w:rsidRPr="009955E3" w:rsidRDefault="00DA2DAE" w:rsidP="004D20D4">
            <w:pPr>
              <w:jc w:val="center"/>
              <w:rPr>
                <w:rFonts w:ascii="Segoe UI" w:hAnsi="Segoe UI" w:cs="Segoe UI"/>
                <w:b/>
                <w:color w:val="BF649F"/>
                <w:sz w:val="20"/>
                <w:szCs w:val="20"/>
              </w:rPr>
            </w:pPr>
            <w:r w:rsidRPr="009955E3">
              <w:rPr>
                <w:rFonts w:ascii="Segoe UI" w:hAnsi="Segoe UI" w:cs="Segoe UI"/>
                <w:b/>
                <w:color w:val="BF649F"/>
                <w:sz w:val="20"/>
                <w:szCs w:val="20"/>
              </w:rPr>
              <w:t>Actions</w:t>
            </w:r>
          </w:p>
        </w:tc>
      </w:tr>
      <w:tr w:rsidR="00D1176E" w14:paraId="37F1FD92" w14:textId="77777777" w:rsidTr="001829A8">
        <w:trPr>
          <w:trHeight w:val="352"/>
        </w:trPr>
        <w:tc>
          <w:tcPr>
            <w:tcW w:w="2393" w:type="dxa"/>
            <w:vMerge/>
            <w:shd w:val="clear" w:color="auto" w:fill="CDCDCD"/>
          </w:tcPr>
          <w:p w14:paraId="34BA440C" w14:textId="77777777" w:rsidR="00DA2DAE" w:rsidRPr="009955E3" w:rsidRDefault="00DA2DAE" w:rsidP="004D20D4">
            <w:pPr>
              <w:jc w:val="center"/>
              <w:rPr>
                <w:rFonts w:ascii="Segoe UI" w:hAnsi="Segoe UI" w:cs="Segoe UI"/>
                <w:b/>
                <w:color w:val="BF649F"/>
                <w:sz w:val="20"/>
                <w:szCs w:val="20"/>
              </w:rPr>
            </w:pPr>
          </w:p>
        </w:tc>
        <w:tc>
          <w:tcPr>
            <w:tcW w:w="2838" w:type="dxa"/>
            <w:vMerge/>
            <w:shd w:val="clear" w:color="auto" w:fill="CDCDCD"/>
          </w:tcPr>
          <w:p w14:paraId="68D1557A" w14:textId="77777777" w:rsidR="00DA2DAE" w:rsidRPr="009955E3" w:rsidRDefault="00DA2DAE" w:rsidP="004D20D4">
            <w:pPr>
              <w:jc w:val="center"/>
              <w:rPr>
                <w:rFonts w:ascii="Segoe UI" w:hAnsi="Segoe UI" w:cs="Segoe UI"/>
                <w:b/>
                <w:color w:val="BF649F"/>
                <w:sz w:val="20"/>
                <w:szCs w:val="20"/>
              </w:rPr>
            </w:pPr>
          </w:p>
        </w:tc>
        <w:tc>
          <w:tcPr>
            <w:tcW w:w="4527" w:type="dxa"/>
            <w:vMerge/>
            <w:shd w:val="clear" w:color="auto" w:fill="CDCDCD"/>
          </w:tcPr>
          <w:p w14:paraId="41C91059" w14:textId="77777777" w:rsidR="00DA2DAE" w:rsidRPr="009955E3" w:rsidRDefault="00DA2DAE" w:rsidP="004D20D4">
            <w:pPr>
              <w:jc w:val="center"/>
              <w:rPr>
                <w:rFonts w:ascii="Segoe UI" w:hAnsi="Segoe UI" w:cs="Segoe UI"/>
                <w:b/>
                <w:color w:val="BF649F"/>
                <w:sz w:val="20"/>
                <w:szCs w:val="20"/>
              </w:rPr>
            </w:pPr>
          </w:p>
        </w:tc>
        <w:tc>
          <w:tcPr>
            <w:tcW w:w="2214" w:type="dxa"/>
            <w:vMerge/>
            <w:shd w:val="clear" w:color="auto" w:fill="CDCDCD"/>
          </w:tcPr>
          <w:p w14:paraId="5984F6CE" w14:textId="77777777" w:rsidR="00DA2DAE" w:rsidRPr="009955E3" w:rsidRDefault="00DA2DAE" w:rsidP="004D20D4">
            <w:pPr>
              <w:jc w:val="center"/>
              <w:rPr>
                <w:rFonts w:ascii="Segoe UI" w:hAnsi="Segoe UI" w:cs="Segoe UI"/>
                <w:b/>
                <w:color w:val="BF649F"/>
                <w:sz w:val="20"/>
                <w:szCs w:val="20"/>
              </w:rPr>
            </w:pPr>
          </w:p>
        </w:tc>
        <w:tc>
          <w:tcPr>
            <w:tcW w:w="1050" w:type="dxa"/>
            <w:shd w:val="clear" w:color="auto" w:fill="CDCDCD"/>
          </w:tcPr>
          <w:p w14:paraId="5CFD19D2" w14:textId="77777777" w:rsidR="00DA2DAE" w:rsidRPr="009955E3" w:rsidRDefault="006449EC" w:rsidP="004D20D4">
            <w:pPr>
              <w:jc w:val="center"/>
              <w:rPr>
                <w:rFonts w:ascii="Segoe UI" w:hAnsi="Segoe UI" w:cs="Segoe UI"/>
                <w:b/>
                <w:color w:val="BF649F"/>
                <w:sz w:val="20"/>
                <w:szCs w:val="20"/>
              </w:rPr>
            </w:pPr>
            <w:r w:rsidRPr="009955E3">
              <w:rPr>
                <w:rFonts w:ascii="Segoe UI" w:hAnsi="Segoe UI" w:cs="Segoe UI"/>
                <w:b/>
                <w:color w:val="BF649F"/>
                <w:sz w:val="20"/>
                <w:szCs w:val="20"/>
              </w:rPr>
              <w:t>Who</w:t>
            </w:r>
          </w:p>
        </w:tc>
        <w:tc>
          <w:tcPr>
            <w:tcW w:w="1432" w:type="dxa"/>
            <w:shd w:val="clear" w:color="auto" w:fill="CDCDCD"/>
          </w:tcPr>
          <w:p w14:paraId="74D47716" w14:textId="0FFBB596" w:rsidR="00DA2DAE" w:rsidRPr="009955E3" w:rsidRDefault="008815E2" w:rsidP="004D20D4">
            <w:pPr>
              <w:jc w:val="center"/>
              <w:rPr>
                <w:rFonts w:ascii="Segoe UI" w:hAnsi="Segoe UI" w:cs="Segoe UI"/>
                <w:b/>
                <w:color w:val="BF649F"/>
                <w:sz w:val="20"/>
                <w:szCs w:val="20"/>
              </w:rPr>
            </w:pPr>
            <w:r>
              <w:rPr>
                <w:rFonts w:ascii="Segoe UI" w:hAnsi="Segoe UI" w:cs="Segoe UI"/>
                <w:b/>
                <w:color w:val="BF649F"/>
                <w:sz w:val="20"/>
                <w:szCs w:val="20"/>
              </w:rPr>
              <w:t xml:space="preserve">By </w:t>
            </w:r>
            <w:r w:rsidR="00D86E5D">
              <w:rPr>
                <w:rFonts w:ascii="Segoe UI" w:hAnsi="Segoe UI" w:cs="Segoe UI"/>
                <w:b/>
                <w:color w:val="BF649F"/>
                <w:sz w:val="20"/>
                <w:szCs w:val="20"/>
              </w:rPr>
              <w:t>w</w:t>
            </w:r>
            <w:r w:rsidR="006449EC" w:rsidRPr="009955E3">
              <w:rPr>
                <w:rFonts w:ascii="Segoe UI" w:hAnsi="Segoe UI" w:cs="Segoe UI"/>
                <w:b/>
                <w:color w:val="BF649F"/>
                <w:sz w:val="20"/>
                <w:szCs w:val="20"/>
              </w:rPr>
              <w:t>hen</w:t>
            </w:r>
          </w:p>
        </w:tc>
        <w:tc>
          <w:tcPr>
            <w:tcW w:w="1394" w:type="dxa"/>
            <w:shd w:val="clear" w:color="auto" w:fill="CDCDCD"/>
          </w:tcPr>
          <w:p w14:paraId="15E9731E" w14:textId="467203DF" w:rsidR="00DA2DAE" w:rsidRPr="009955E3" w:rsidRDefault="006449EC" w:rsidP="004D20D4">
            <w:pPr>
              <w:jc w:val="center"/>
              <w:rPr>
                <w:rFonts w:ascii="Segoe UI" w:hAnsi="Segoe UI" w:cs="Segoe UI"/>
                <w:b/>
                <w:color w:val="BF649F"/>
                <w:sz w:val="20"/>
                <w:szCs w:val="20"/>
              </w:rPr>
            </w:pPr>
            <w:r w:rsidRPr="009955E3">
              <w:rPr>
                <w:rFonts w:ascii="Segoe UI" w:hAnsi="Segoe UI" w:cs="Segoe UI"/>
                <w:b/>
                <w:color w:val="BF649F"/>
                <w:sz w:val="20"/>
                <w:szCs w:val="20"/>
              </w:rPr>
              <w:t>Complete</w:t>
            </w:r>
            <w:r w:rsidR="00D86E5D">
              <w:rPr>
                <w:rFonts w:ascii="Segoe UI" w:hAnsi="Segoe UI" w:cs="Segoe UI"/>
                <w:b/>
                <w:color w:val="BF649F"/>
                <w:sz w:val="20"/>
                <w:szCs w:val="20"/>
              </w:rPr>
              <w:t>d</w:t>
            </w:r>
          </w:p>
        </w:tc>
      </w:tr>
      <w:tr w:rsidR="005A0BE3" w14:paraId="6E2812CD" w14:textId="77777777" w:rsidTr="001829A8">
        <w:trPr>
          <w:trHeight w:val="380"/>
        </w:trPr>
        <w:tc>
          <w:tcPr>
            <w:tcW w:w="2393" w:type="dxa"/>
          </w:tcPr>
          <w:p w14:paraId="75F4631F" w14:textId="6B0C91A5" w:rsidR="005A0BE3" w:rsidRPr="005A0BE3" w:rsidRDefault="005A0BE3" w:rsidP="005A0BE3">
            <w:pPr>
              <w:rPr>
                <w:rFonts w:ascii="Segoe UI" w:hAnsi="Segoe UI" w:cs="Segoe UI"/>
                <w:sz w:val="20"/>
                <w:szCs w:val="20"/>
              </w:rPr>
            </w:pPr>
            <w:r w:rsidRPr="005A0BE3">
              <w:rPr>
                <w:rFonts w:ascii="Segoe UI" w:hAnsi="Segoe UI" w:cs="Segoe UI"/>
                <w:color w:val="000000"/>
                <w:sz w:val="20"/>
                <w:szCs w:val="20"/>
              </w:rPr>
              <w:t>Manually handling bulky and/or heavy items</w:t>
            </w:r>
          </w:p>
        </w:tc>
        <w:tc>
          <w:tcPr>
            <w:tcW w:w="2838" w:type="dxa"/>
          </w:tcPr>
          <w:p w14:paraId="05191E5F" w14:textId="6374D6CB" w:rsidR="005A0BE3" w:rsidRDefault="00F61CB4" w:rsidP="005A0BE3">
            <w:pPr>
              <w:rPr>
                <w:rFonts w:ascii="Segoe UI" w:hAnsi="Segoe UI" w:cs="Segoe UI"/>
                <w:sz w:val="20"/>
                <w:szCs w:val="20"/>
              </w:rPr>
            </w:pPr>
            <w:r>
              <w:rPr>
                <w:rFonts w:ascii="Segoe UI" w:hAnsi="Segoe UI" w:cs="Segoe UI"/>
                <w:sz w:val="20"/>
                <w:szCs w:val="20"/>
              </w:rPr>
              <w:t>Employees</w:t>
            </w:r>
            <w:r w:rsidR="00C83D2D">
              <w:rPr>
                <w:rFonts w:ascii="Segoe UI" w:hAnsi="Segoe UI" w:cs="Segoe UI"/>
                <w:sz w:val="20"/>
                <w:szCs w:val="20"/>
              </w:rPr>
              <w:t xml:space="preserve">, </w:t>
            </w:r>
            <w:r w:rsidR="00422FD6">
              <w:rPr>
                <w:rFonts w:ascii="Segoe UI" w:hAnsi="Segoe UI" w:cs="Segoe UI"/>
                <w:sz w:val="20"/>
                <w:szCs w:val="20"/>
              </w:rPr>
              <w:t>t</w:t>
            </w:r>
            <w:r w:rsidR="00A30CA0">
              <w:rPr>
                <w:rFonts w:ascii="Segoe UI" w:hAnsi="Segoe UI" w:cs="Segoe UI"/>
                <w:sz w:val="20"/>
                <w:szCs w:val="20"/>
              </w:rPr>
              <w:t>enants</w:t>
            </w:r>
            <w:r w:rsidR="00C83D2D">
              <w:rPr>
                <w:rFonts w:ascii="Segoe UI" w:hAnsi="Segoe UI" w:cs="Segoe UI"/>
                <w:sz w:val="20"/>
                <w:szCs w:val="20"/>
              </w:rPr>
              <w:t xml:space="preserve">, </w:t>
            </w:r>
            <w:r w:rsidR="00422FD6">
              <w:rPr>
                <w:rFonts w:ascii="Segoe UI" w:hAnsi="Segoe UI" w:cs="Segoe UI"/>
                <w:sz w:val="20"/>
                <w:szCs w:val="20"/>
              </w:rPr>
              <w:t>c</w:t>
            </w:r>
            <w:r w:rsidR="00C83D2D">
              <w:rPr>
                <w:rFonts w:ascii="Segoe UI" w:hAnsi="Segoe UI" w:cs="Segoe UI"/>
                <w:sz w:val="20"/>
                <w:szCs w:val="20"/>
              </w:rPr>
              <w:t xml:space="preserve">ontractors, </w:t>
            </w:r>
            <w:r w:rsidR="00422FD6">
              <w:rPr>
                <w:rFonts w:ascii="Segoe UI" w:hAnsi="Segoe UI" w:cs="Segoe UI"/>
                <w:sz w:val="20"/>
                <w:szCs w:val="20"/>
              </w:rPr>
              <w:t>v</w:t>
            </w:r>
            <w:r w:rsidR="00C83D2D">
              <w:rPr>
                <w:rFonts w:ascii="Segoe UI" w:hAnsi="Segoe UI" w:cs="Segoe UI"/>
                <w:sz w:val="20"/>
                <w:szCs w:val="20"/>
              </w:rPr>
              <w:t xml:space="preserve">isitors, </w:t>
            </w:r>
            <w:r w:rsidR="00422FD6">
              <w:rPr>
                <w:rFonts w:ascii="Segoe UI" w:hAnsi="Segoe UI" w:cs="Segoe UI"/>
                <w:sz w:val="20"/>
                <w:szCs w:val="20"/>
              </w:rPr>
              <w:t>m</w:t>
            </w:r>
            <w:r w:rsidR="00C83D2D">
              <w:rPr>
                <w:rFonts w:ascii="Segoe UI" w:hAnsi="Segoe UI" w:cs="Segoe UI"/>
                <w:sz w:val="20"/>
                <w:szCs w:val="20"/>
              </w:rPr>
              <w:t xml:space="preserve">embers of the </w:t>
            </w:r>
            <w:r w:rsidR="00422FD6">
              <w:rPr>
                <w:rFonts w:ascii="Segoe UI" w:hAnsi="Segoe UI" w:cs="Segoe UI"/>
                <w:sz w:val="20"/>
                <w:szCs w:val="20"/>
              </w:rPr>
              <w:t>p</w:t>
            </w:r>
            <w:r w:rsidR="00C83D2D">
              <w:rPr>
                <w:rFonts w:ascii="Segoe UI" w:hAnsi="Segoe UI" w:cs="Segoe UI"/>
                <w:sz w:val="20"/>
                <w:szCs w:val="20"/>
              </w:rPr>
              <w:t>ublic</w:t>
            </w:r>
          </w:p>
          <w:p w14:paraId="66E2F999" w14:textId="77777777" w:rsidR="00F61CB4" w:rsidRDefault="00F61CB4" w:rsidP="005A0BE3">
            <w:pPr>
              <w:rPr>
                <w:rFonts w:ascii="Segoe UI" w:hAnsi="Segoe UI" w:cs="Segoe UI"/>
                <w:sz w:val="20"/>
                <w:szCs w:val="20"/>
              </w:rPr>
            </w:pPr>
          </w:p>
          <w:p w14:paraId="3B8BA5D5" w14:textId="2ABEE6F7" w:rsidR="00C83D2D" w:rsidRPr="00DE4B8D" w:rsidRDefault="00C83D2D" w:rsidP="005A0BE3">
            <w:pPr>
              <w:rPr>
                <w:rFonts w:ascii="Segoe UI" w:hAnsi="Segoe UI" w:cs="Segoe UI"/>
                <w:sz w:val="20"/>
                <w:szCs w:val="20"/>
              </w:rPr>
            </w:pPr>
            <w:r>
              <w:rPr>
                <w:rFonts w:ascii="Segoe UI" w:hAnsi="Segoe UI" w:cs="Segoe UI"/>
                <w:sz w:val="20"/>
                <w:szCs w:val="20"/>
              </w:rPr>
              <w:t xml:space="preserve">Employees </w:t>
            </w:r>
            <w:r w:rsidR="00170567">
              <w:rPr>
                <w:rFonts w:ascii="Segoe UI" w:hAnsi="Segoe UI" w:cs="Segoe UI"/>
                <w:sz w:val="20"/>
                <w:szCs w:val="20"/>
              </w:rPr>
              <w:t xml:space="preserve">could </w:t>
            </w:r>
            <w:r w:rsidR="00CB76D2">
              <w:rPr>
                <w:rFonts w:ascii="Segoe UI" w:hAnsi="Segoe UI" w:cs="Segoe UI"/>
                <w:sz w:val="20"/>
                <w:szCs w:val="20"/>
              </w:rPr>
              <w:t>hurt</w:t>
            </w:r>
            <w:r w:rsidR="00170567">
              <w:rPr>
                <w:rFonts w:ascii="Segoe UI" w:hAnsi="Segoe UI" w:cs="Segoe UI"/>
                <w:sz w:val="20"/>
                <w:szCs w:val="20"/>
              </w:rPr>
              <w:t xml:space="preserve"> themselves </w:t>
            </w:r>
            <w:r>
              <w:rPr>
                <w:rFonts w:ascii="Segoe UI" w:hAnsi="Segoe UI" w:cs="Segoe UI"/>
                <w:sz w:val="20"/>
                <w:szCs w:val="20"/>
              </w:rPr>
              <w:t>if lifting</w:t>
            </w:r>
            <w:r w:rsidR="00CB76D2">
              <w:rPr>
                <w:rFonts w:ascii="Segoe UI" w:hAnsi="Segoe UI" w:cs="Segoe UI"/>
                <w:sz w:val="20"/>
                <w:szCs w:val="20"/>
              </w:rPr>
              <w:t xml:space="preserve"> certain</w:t>
            </w:r>
            <w:r>
              <w:rPr>
                <w:rFonts w:ascii="Segoe UI" w:hAnsi="Segoe UI" w:cs="Segoe UI"/>
                <w:sz w:val="20"/>
                <w:szCs w:val="20"/>
              </w:rPr>
              <w:t xml:space="preserve"> loads on their own due to no other trained colleague being available to help. </w:t>
            </w:r>
            <w:r w:rsidR="00CB76D2">
              <w:rPr>
                <w:rFonts w:ascii="Segoe UI" w:hAnsi="Segoe UI" w:cs="Segoe UI"/>
                <w:sz w:val="20"/>
                <w:szCs w:val="20"/>
              </w:rPr>
              <w:t>Harm</w:t>
            </w:r>
            <w:r>
              <w:rPr>
                <w:rFonts w:ascii="Segoe UI" w:hAnsi="Segoe UI" w:cs="Segoe UI"/>
                <w:sz w:val="20"/>
                <w:szCs w:val="20"/>
              </w:rPr>
              <w:t xml:space="preserve"> could also </w:t>
            </w:r>
            <w:r w:rsidR="00CB76D2">
              <w:rPr>
                <w:rFonts w:ascii="Segoe UI" w:hAnsi="Segoe UI" w:cs="Segoe UI"/>
                <w:sz w:val="20"/>
                <w:szCs w:val="20"/>
              </w:rPr>
              <w:t>happen to</w:t>
            </w:r>
            <w:r>
              <w:rPr>
                <w:rFonts w:ascii="Segoe UI" w:hAnsi="Segoe UI" w:cs="Segoe UI"/>
                <w:sz w:val="20"/>
                <w:szCs w:val="20"/>
              </w:rPr>
              <w:t xml:space="preserve"> those around them (e.g. load dropping</w:t>
            </w:r>
            <w:r w:rsidR="00403BE6">
              <w:rPr>
                <w:rFonts w:ascii="Segoe UI" w:hAnsi="Segoe UI" w:cs="Segoe UI"/>
                <w:sz w:val="20"/>
                <w:szCs w:val="20"/>
              </w:rPr>
              <w:t xml:space="preserve"> onto them</w:t>
            </w:r>
            <w:r>
              <w:rPr>
                <w:rFonts w:ascii="Segoe UI" w:hAnsi="Segoe UI" w:cs="Segoe UI"/>
                <w:sz w:val="20"/>
                <w:szCs w:val="20"/>
              </w:rPr>
              <w:t>).</w:t>
            </w:r>
          </w:p>
        </w:tc>
        <w:tc>
          <w:tcPr>
            <w:tcW w:w="4527" w:type="dxa"/>
          </w:tcPr>
          <w:p w14:paraId="353A8F76" w14:textId="4447F504" w:rsidR="005A0BE3" w:rsidRDefault="009724BF" w:rsidP="00DD4271">
            <w:pPr>
              <w:pStyle w:val="ListParagraph"/>
              <w:numPr>
                <w:ilvl w:val="0"/>
                <w:numId w:val="36"/>
              </w:numPr>
              <w:ind w:left="460"/>
              <w:rPr>
                <w:rFonts w:ascii="Segoe UI" w:hAnsi="Segoe UI" w:cs="Segoe UI"/>
                <w:sz w:val="20"/>
                <w:szCs w:val="20"/>
              </w:rPr>
            </w:pPr>
            <w:r>
              <w:rPr>
                <w:rFonts w:ascii="Segoe UI" w:hAnsi="Segoe UI" w:cs="Segoe UI"/>
                <w:sz w:val="20"/>
                <w:szCs w:val="20"/>
              </w:rPr>
              <w:t xml:space="preserve">Organisation-wide </w:t>
            </w:r>
            <w:r w:rsidR="00EF420E">
              <w:rPr>
                <w:rFonts w:ascii="Segoe UI" w:hAnsi="Segoe UI" w:cs="Segoe UI"/>
                <w:sz w:val="20"/>
                <w:szCs w:val="20"/>
              </w:rPr>
              <w:t>M</w:t>
            </w:r>
            <w:r w:rsidR="00632B19" w:rsidRPr="00632B19">
              <w:rPr>
                <w:rFonts w:ascii="Segoe UI" w:hAnsi="Segoe UI" w:cs="Segoe UI"/>
                <w:sz w:val="20"/>
                <w:szCs w:val="20"/>
              </w:rPr>
              <w:t xml:space="preserve">anual </w:t>
            </w:r>
            <w:r w:rsidR="00EF420E">
              <w:rPr>
                <w:rFonts w:ascii="Segoe UI" w:hAnsi="Segoe UI" w:cs="Segoe UI"/>
                <w:sz w:val="20"/>
                <w:szCs w:val="20"/>
              </w:rPr>
              <w:t>H</w:t>
            </w:r>
            <w:r w:rsidR="00632B19" w:rsidRPr="00632B19">
              <w:rPr>
                <w:rFonts w:ascii="Segoe UI" w:hAnsi="Segoe UI" w:cs="Segoe UI"/>
                <w:sz w:val="20"/>
                <w:szCs w:val="20"/>
              </w:rPr>
              <w:t xml:space="preserve">andling </w:t>
            </w:r>
            <w:r w:rsidR="00EF420E">
              <w:rPr>
                <w:rFonts w:ascii="Segoe UI" w:hAnsi="Segoe UI" w:cs="Segoe UI"/>
                <w:sz w:val="20"/>
                <w:szCs w:val="20"/>
              </w:rPr>
              <w:t>R</w:t>
            </w:r>
            <w:r w:rsidR="00632B19" w:rsidRPr="00632B19">
              <w:rPr>
                <w:rFonts w:ascii="Segoe UI" w:hAnsi="Segoe UI" w:cs="Segoe UI"/>
                <w:sz w:val="20"/>
                <w:szCs w:val="20"/>
              </w:rPr>
              <w:t xml:space="preserve">isk </w:t>
            </w:r>
            <w:r w:rsidR="00EF420E">
              <w:rPr>
                <w:rFonts w:ascii="Segoe UI" w:hAnsi="Segoe UI" w:cs="Segoe UI"/>
                <w:sz w:val="20"/>
                <w:szCs w:val="20"/>
              </w:rPr>
              <w:t>A</w:t>
            </w:r>
            <w:r w:rsidR="00632B19" w:rsidRPr="00632B19">
              <w:rPr>
                <w:rFonts w:ascii="Segoe UI" w:hAnsi="Segoe UI" w:cs="Segoe UI"/>
                <w:sz w:val="20"/>
                <w:szCs w:val="20"/>
              </w:rPr>
              <w:t xml:space="preserve">ssessment </w:t>
            </w:r>
            <w:r>
              <w:rPr>
                <w:rFonts w:ascii="Segoe UI" w:hAnsi="Segoe UI" w:cs="Segoe UI"/>
                <w:sz w:val="20"/>
                <w:szCs w:val="20"/>
              </w:rPr>
              <w:t>available – relevant managers must ensure that it is customised for</w:t>
            </w:r>
            <w:r w:rsidR="00632B19" w:rsidRPr="00632B19">
              <w:rPr>
                <w:rFonts w:ascii="Segoe UI" w:hAnsi="Segoe UI" w:cs="Segoe UI"/>
                <w:sz w:val="20"/>
                <w:szCs w:val="20"/>
              </w:rPr>
              <w:t xml:space="preserve"> all</w:t>
            </w:r>
            <w:r>
              <w:rPr>
                <w:rFonts w:ascii="Segoe UI" w:hAnsi="Segoe UI" w:cs="Segoe UI"/>
                <w:sz w:val="20"/>
                <w:szCs w:val="20"/>
              </w:rPr>
              <w:t xml:space="preserve"> </w:t>
            </w:r>
            <w:r w:rsidR="00632B19" w:rsidRPr="00632B19">
              <w:rPr>
                <w:rFonts w:ascii="Segoe UI" w:hAnsi="Segoe UI" w:cs="Segoe UI"/>
                <w:sz w:val="20"/>
                <w:szCs w:val="20"/>
              </w:rPr>
              <w:t>activities</w:t>
            </w:r>
            <w:r>
              <w:rPr>
                <w:rFonts w:ascii="Segoe UI" w:hAnsi="Segoe UI" w:cs="Segoe UI"/>
                <w:sz w:val="20"/>
                <w:szCs w:val="20"/>
              </w:rPr>
              <w:t xml:space="preserve"> under their control</w:t>
            </w:r>
            <w:r w:rsidR="00DE3D17">
              <w:rPr>
                <w:rFonts w:ascii="Segoe UI" w:hAnsi="Segoe UI" w:cs="Segoe UI"/>
                <w:sz w:val="20"/>
                <w:szCs w:val="20"/>
              </w:rPr>
              <w:t xml:space="preserve"> (see local risk assessments as applicable).</w:t>
            </w:r>
          </w:p>
          <w:p w14:paraId="55A9812E" w14:textId="00697E93" w:rsidR="00823E0B" w:rsidRPr="00823E0B" w:rsidRDefault="00823E0B" w:rsidP="00823E0B">
            <w:pPr>
              <w:pStyle w:val="ListParagraph"/>
              <w:numPr>
                <w:ilvl w:val="0"/>
                <w:numId w:val="36"/>
              </w:numPr>
              <w:ind w:left="460"/>
              <w:rPr>
                <w:rFonts w:ascii="Segoe UI" w:hAnsi="Segoe UI" w:cs="Segoe UI"/>
                <w:sz w:val="20"/>
                <w:szCs w:val="20"/>
              </w:rPr>
            </w:pPr>
            <w:r>
              <w:rPr>
                <w:rFonts w:ascii="Segoe UI" w:hAnsi="Segoe UI" w:cs="Segoe UI"/>
                <w:sz w:val="20"/>
                <w:szCs w:val="20"/>
              </w:rPr>
              <w:t xml:space="preserve">No lone working allowed where local risk assessments have identified </w:t>
            </w:r>
            <w:r w:rsidR="00762BB2">
              <w:rPr>
                <w:rFonts w:ascii="Segoe UI" w:hAnsi="Segoe UI" w:cs="Segoe UI"/>
                <w:sz w:val="20"/>
                <w:szCs w:val="20"/>
              </w:rPr>
              <w:t>team handling</w:t>
            </w:r>
            <w:r>
              <w:rPr>
                <w:rFonts w:ascii="Segoe UI" w:hAnsi="Segoe UI" w:cs="Segoe UI"/>
                <w:sz w:val="20"/>
                <w:szCs w:val="20"/>
              </w:rPr>
              <w:t xml:space="preserve"> as a </w:t>
            </w:r>
            <w:r w:rsidR="00434448">
              <w:rPr>
                <w:rFonts w:ascii="Segoe UI" w:hAnsi="Segoe UI" w:cs="Segoe UI"/>
                <w:sz w:val="20"/>
                <w:szCs w:val="20"/>
              </w:rPr>
              <w:t xml:space="preserve">risk </w:t>
            </w:r>
            <w:r>
              <w:rPr>
                <w:rFonts w:ascii="Segoe UI" w:hAnsi="Segoe UI" w:cs="Segoe UI"/>
                <w:sz w:val="20"/>
                <w:szCs w:val="20"/>
              </w:rPr>
              <w:t>precaution.</w:t>
            </w:r>
          </w:p>
          <w:p w14:paraId="7B2875AC" w14:textId="4FAD5EB7" w:rsidR="00EF420E" w:rsidRPr="00DD4271" w:rsidRDefault="00EF420E" w:rsidP="00DD4271">
            <w:pPr>
              <w:pStyle w:val="ListParagraph"/>
              <w:numPr>
                <w:ilvl w:val="0"/>
                <w:numId w:val="36"/>
              </w:numPr>
              <w:ind w:left="460"/>
              <w:rPr>
                <w:rFonts w:ascii="Segoe UI" w:hAnsi="Segoe UI" w:cs="Segoe UI"/>
                <w:sz w:val="20"/>
                <w:szCs w:val="20"/>
              </w:rPr>
            </w:pPr>
            <w:r>
              <w:rPr>
                <w:rFonts w:ascii="Segoe UI" w:hAnsi="Segoe UI" w:cs="Segoe UI"/>
                <w:sz w:val="20"/>
                <w:szCs w:val="20"/>
              </w:rPr>
              <w:t>Manual Handling Guidance available on the Intranet.</w:t>
            </w:r>
          </w:p>
        </w:tc>
        <w:tc>
          <w:tcPr>
            <w:tcW w:w="2214" w:type="dxa"/>
          </w:tcPr>
          <w:p w14:paraId="0F0F9C2C" w14:textId="752516A5" w:rsidR="005A0BE3" w:rsidRPr="00DE4B8D" w:rsidRDefault="005A0BE3" w:rsidP="005A0BE3">
            <w:pPr>
              <w:rPr>
                <w:rFonts w:ascii="Segoe UI" w:hAnsi="Segoe UI" w:cs="Segoe UI"/>
                <w:sz w:val="20"/>
                <w:szCs w:val="20"/>
              </w:rPr>
            </w:pPr>
          </w:p>
        </w:tc>
        <w:tc>
          <w:tcPr>
            <w:tcW w:w="1050" w:type="dxa"/>
          </w:tcPr>
          <w:p w14:paraId="64E70FCF" w14:textId="77777777" w:rsidR="005A0BE3" w:rsidRPr="00DE4B8D" w:rsidRDefault="005A0BE3" w:rsidP="005A0BE3">
            <w:pPr>
              <w:rPr>
                <w:rFonts w:ascii="Segoe UI" w:hAnsi="Segoe UI" w:cs="Segoe UI"/>
                <w:sz w:val="20"/>
                <w:szCs w:val="20"/>
              </w:rPr>
            </w:pPr>
          </w:p>
        </w:tc>
        <w:tc>
          <w:tcPr>
            <w:tcW w:w="1432" w:type="dxa"/>
          </w:tcPr>
          <w:p w14:paraId="0F567183" w14:textId="77777777" w:rsidR="005A0BE3" w:rsidRPr="00DE4B8D" w:rsidRDefault="005A0BE3" w:rsidP="005A0BE3">
            <w:pPr>
              <w:rPr>
                <w:rFonts w:ascii="Segoe UI" w:hAnsi="Segoe UI" w:cs="Segoe UI"/>
                <w:sz w:val="20"/>
                <w:szCs w:val="20"/>
              </w:rPr>
            </w:pPr>
          </w:p>
        </w:tc>
        <w:tc>
          <w:tcPr>
            <w:tcW w:w="1394" w:type="dxa"/>
          </w:tcPr>
          <w:p w14:paraId="024D64FE" w14:textId="77777777" w:rsidR="005A0BE3" w:rsidRPr="00DE4B8D" w:rsidRDefault="005A0BE3" w:rsidP="005A0BE3">
            <w:pPr>
              <w:rPr>
                <w:rFonts w:ascii="Segoe UI" w:hAnsi="Segoe UI" w:cs="Segoe UI"/>
                <w:sz w:val="20"/>
                <w:szCs w:val="20"/>
              </w:rPr>
            </w:pPr>
          </w:p>
        </w:tc>
      </w:tr>
      <w:tr w:rsidR="00A4649C" w14:paraId="19277F5C" w14:textId="77777777" w:rsidTr="001829A8">
        <w:trPr>
          <w:trHeight w:val="380"/>
        </w:trPr>
        <w:tc>
          <w:tcPr>
            <w:tcW w:w="2393" w:type="dxa"/>
          </w:tcPr>
          <w:p w14:paraId="5C12258D" w14:textId="19B088BD" w:rsidR="00A4649C" w:rsidRPr="005A0BE3" w:rsidRDefault="00A4649C" w:rsidP="005A0BE3">
            <w:pPr>
              <w:rPr>
                <w:rFonts w:ascii="Segoe UI" w:hAnsi="Segoe UI" w:cs="Segoe UI"/>
                <w:color w:val="000000"/>
                <w:sz w:val="20"/>
                <w:szCs w:val="20"/>
              </w:rPr>
            </w:pPr>
            <w:r>
              <w:rPr>
                <w:rFonts w:ascii="Segoe UI" w:hAnsi="Segoe UI" w:cs="Segoe UI"/>
                <w:color w:val="000000"/>
                <w:sz w:val="20"/>
                <w:szCs w:val="20"/>
              </w:rPr>
              <w:t>Underlying medical condition</w:t>
            </w:r>
          </w:p>
        </w:tc>
        <w:tc>
          <w:tcPr>
            <w:tcW w:w="2838" w:type="dxa"/>
          </w:tcPr>
          <w:p w14:paraId="0067E9AB" w14:textId="77777777" w:rsidR="00A4649C" w:rsidRDefault="00A4649C" w:rsidP="005A0BE3">
            <w:pPr>
              <w:rPr>
                <w:rFonts w:ascii="Segoe UI" w:hAnsi="Segoe UI" w:cs="Segoe UI"/>
                <w:sz w:val="20"/>
                <w:szCs w:val="20"/>
              </w:rPr>
            </w:pPr>
            <w:r>
              <w:rPr>
                <w:rFonts w:ascii="Segoe UI" w:hAnsi="Segoe UI" w:cs="Segoe UI"/>
                <w:sz w:val="20"/>
                <w:szCs w:val="20"/>
              </w:rPr>
              <w:t>Employees</w:t>
            </w:r>
          </w:p>
          <w:p w14:paraId="054AF64C" w14:textId="77777777" w:rsidR="00A4649C" w:rsidRDefault="00A4649C" w:rsidP="005A0BE3">
            <w:pPr>
              <w:rPr>
                <w:rFonts w:ascii="Segoe UI" w:hAnsi="Segoe UI" w:cs="Segoe UI"/>
                <w:sz w:val="20"/>
                <w:szCs w:val="20"/>
              </w:rPr>
            </w:pPr>
          </w:p>
          <w:p w14:paraId="3F378038" w14:textId="62E0844D" w:rsidR="00A4649C" w:rsidRDefault="00A4649C" w:rsidP="005A0BE3">
            <w:pPr>
              <w:rPr>
                <w:rFonts w:ascii="Segoe UI" w:hAnsi="Segoe UI" w:cs="Segoe UI"/>
                <w:sz w:val="20"/>
                <w:szCs w:val="20"/>
              </w:rPr>
            </w:pPr>
            <w:r>
              <w:rPr>
                <w:rFonts w:ascii="Segoe UI" w:hAnsi="Segoe UI" w:cs="Segoe UI"/>
                <w:sz w:val="20"/>
                <w:szCs w:val="20"/>
              </w:rPr>
              <w:t xml:space="preserve">Certain medical conditions could put lone workers at an </w:t>
            </w:r>
            <w:r>
              <w:rPr>
                <w:rFonts w:ascii="Segoe UI" w:hAnsi="Segoe UI" w:cs="Segoe UI"/>
                <w:sz w:val="20"/>
                <w:szCs w:val="20"/>
              </w:rPr>
              <w:lastRenderedPageBreak/>
              <w:t>increased risk</w:t>
            </w:r>
            <w:r w:rsidR="00170567">
              <w:rPr>
                <w:rFonts w:ascii="Segoe UI" w:hAnsi="Segoe UI" w:cs="Segoe UI"/>
                <w:sz w:val="20"/>
                <w:szCs w:val="20"/>
              </w:rPr>
              <w:t xml:space="preserve"> due to lack of assistance in case of illness</w:t>
            </w:r>
            <w:r w:rsidR="00CA32E9">
              <w:rPr>
                <w:rFonts w:ascii="Segoe UI" w:hAnsi="Segoe UI" w:cs="Segoe UI"/>
                <w:sz w:val="20"/>
                <w:szCs w:val="20"/>
              </w:rPr>
              <w:t>, or activities being too strenuous for them</w:t>
            </w:r>
            <w:r w:rsidR="00170567">
              <w:rPr>
                <w:rFonts w:ascii="Segoe UI" w:hAnsi="Segoe UI" w:cs="Segoe UI"/>
                <w:sz w:val="20"/>
                <w:szCs w:val="20"/>
              </w:rPr>
              <w:t>.</w:t>
            </w:r>
          </w:p>
        </w:tc>
        <w:tc>
          <w:tcPr>
            <w:tcW w:w="4527" w:type="dxa"/>
          </w:tcPr>
          <w:p w14:paraId="7549BF5C" w14:textId="5FF3E401" w:rsidR="008D16FC" w:rsidRPr="00843F87" w:rsidRDefault="008D16FC" w:rsidP="008D16FC">
            <w:pPr>
              <w:pStyle w:val="ListParagraph"/>
              <w:numPr>
                <w:ilvl w:val="0"/>
                <w:numId w:val="36"/>
              </w:numPr>
              <w:ind w:left="458"/>
              <w:rPr>
                <w:rFonts w:ascii="Segoe UI" w:hAnsi="Segoe UI" w:cs="Segoe UI"/>
                <w:sz w:val="20"/>
                <w:szCs w:val="20"/>
              </w:rPr>
            </w:pPr>
            <w:r w:rsidRPr="00843F87">
              <w:rPr>
                <w:rFonts w:ascii="Segoe UI" w:hAnsi="Segoe UI" w:cs="Segoe UI"/>
                <w:sz w:val="20"/>
                <w:szCs w:val="20"/>
              </w:rPr>
              <w:lastRenderedPageBreak/>
              <w:t>First aid kits available at all sites</w:t>
            </w:r>
            <w:r w:rsidR="00B003CE">
              <w:rPr>
                <w:rFonts w:ascii="Segoe UI" w:hAnsi="Segoe UI" w:cs="Segoe UI"/>
                <w:sz w:val="20"/>
                <w:szCs w:val="20"/>
              </w:rPr>
              <w:t xml:space="preserve"> with a communal area</w:t>
            </w:r>
            <w:r w:rsidRPr="00843F87">
              <w:rPr>
                <w:rFonts w:ascii="Segoe UI" w:hAnsi="Segoe UI" w:cs="Segoe UI"/>
                <w:sz w:val="20"/>
                <w:szCs w:val="20"/>
              </w:rPr>
              <w:t>, locally checked and restocked.</w:t>
            </w:r>
          </w:p>
          <w:p w14:paraId="51129B27" w14:textId="5A622206" w:rsidR="00434448" w:rsidRPr="00843F87" w:rsidRDefault="008D16FC" w:rsidP="00434448">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lastRenderedPageBreak/>
              <w:t>First aid kits available within vans, locally checked and restocked.</w:t>
            </w:r>
          </w:p>
          <w:p w14:paraId="69D4505F" w14:textId="502BCDDC" w:rsidR="00C35DAF" w:rsidRPr="00843F87" w:rsidRDefault="00C35DAF" w:rsidP="00C35DAF">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t>Underlying medical conditions that would require adjustments in the workplace (e.g. no lone working) are identified by Occupational Health at hiring stage and shared by HR with the relevant Manager as appropriate.</w:t>
            </w:r>
          </w:p>
          <w:p w14:paraId="3A26C607" w14:textId="28044E0B" w:rsidR="008D16FC" w:rsidRPr="00843F87" w:rsidRDefault="008D16FC" w:rsidP="008D16FC">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t>Lone workers provided with</w:t>
            </w:r>
            <w:r w:rsidR="00434448" w:rsidRPr="00843F87">
              <w:rPr>
                <w:rFonts w:ascii="Segoe UI" w:hAnsi="Segoe UI" w:cs="Segoe UI"/>
                <w:sz w:val="20"/>
                <w:szCs w:val="20"/>
                <w:lang w:eastAsia="en-US"/>
              </w:rPr>
              <w:t xml:space="preserve"> a </w:t>
            </w:r>
            <w:r w:rsidRPr="00843F87">
              <w:rPr>
                <w:rFonts w:ascii="Segoe UI" w:hAnsi="Segoe UI" w:cs="Segoe UI"/>
                <w:sz w:val="20"/>
                <w:szCs w:val="20"/>
                <w:lang w:eastAsia="en-US"/>
              </w:rPr>
              <w:t>SoloProtect device</w:t>
            </w:r>
            <w:r w:rsidR="00434448" w:rsidRPr="00843F87">
              <w:rPr>
                <w:rFonts w:ascii="Segoe UI" w:hAnsi="Segoe UI" w:cs="Segoe UI"/>
                <w:sz w:val="20"/>
                <w:szCs w:val="20"/>
                <w:lang w:eastAsia="en-US"/>
              </w:rPr>
              <w:t xml:space="preserve"> that sends a </w:t>
            </w:r>
            <w:r w:rsidRPr="00843F87">
              <w:rPr>
                <w:rFonts w:ascii="Segoe UI" w:hAnsi="Segoe UI" w:cs="Segoe UI"/>
                <w:sz w:val="20"/>
                <w:szCs w:val="20"/>
                <w:lang w:eastAsia="en-US"/>
              </w:rPr>
              <w:t>man down alarm</w:t>
            </w:r>
            <w:r w:rsidR="00B3190A">
              <w:rPr>
                <w:rFonts w:ascii="Segoe UI" w:hAnsi="Segoe UI" w:cs="Segoe UI"/>
                <w:sz w:val="20"/>
                <w:szCs w:val="20"/>
                <w:lang w:eastAsia="en-US"/>
              </w:rPr>
              <w:t xml:space="preserve"> and which they must </w:t>
            </w:r>
            <w:proofErr w:type="gramStart"/>
            <w:r w:rsidR="00B3190A">
              <w:rPr>
                <w:rFonts w:ascii="Segoe UI" w:hAnsi="Segoe UI" w:cs="Segoe UI"/>
                <w:sz w:val="20"/>
                <w:szCs w:val="20"/>
                <w:lang w:eastAsia="en-US"/>
              </w:rPr>
              <w:t>wear at all times</w:t>
            </w:r>
            <w:proofErr w:type="gramEnd"/>
            <w:r w:rsidR="0039066C">
              <w:rPr>
                <w:rFonts w:ascii="Segoe UI" w:hAnsi="Segoe UI" w:cs="Segoe UI"/>
                <w:sz w:val="20"/>
                <w:szCs w:val="20"/>
                <w:lang w:eastAsia="en-US"/>
              </w:rPr>
              <w:t xml:space="preserve"> and ensure is fully charged for their shift</w:t>
            </w:r>
            <w:r w:rsidR="00434448" w:rsidRPr="00843F87">
              <w:rPr>
                <w:rFonts w:ascii="Segoe UI" w:hAnsi="Segoe UI" w:cs="Segoe UI"/>
                <w:sz w:val="20"/>
                <w:szCs w:val="20"/>
                <w:lang w:eastAsia="en-US"/>
              </w:rPr>
              <w:t>.</w:t>
            </w:r>
          </w:p>
          <w:p w14:paraId="5A9EC1DF" w14:textId="6891EA4F" w:rsidR="00C35DAF" w:rsidRPr="00843F87" w:rsidRDefault="00C35DAF" w:rsidP="00C35DAF">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t>Lone workers have their escalation list contacts (usually own management) in case of need.</w:t>
            </w:r>
          </w:p>
          <w:p w14:paraId="23530FA1" w14:textId="77777777" w:rsidR="001410D7" w:rsidRPr="00201461" w:rsidRDefault="001410D7" w:rsidP="001410D7">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Lone workers are provided with a work phone</w:t>
            </w:r>
            <w:r>
              <w:rPr>
                <w:rFonts w:ascii="Segoe UI" w:hAnsi="Segoe UI" w:cs="Segoe UI"/>
                <w:sz w:val="20"/>
                <w:szCs w:val="20"/>
                <w:lang w:eastAsia="en-US"/>
              </w:rPr>
              <w:t xml:space="preserve"> that they must </w:t>
            </w:r>
            <w:proofErr w:type="gramStart"/>
            <w:r>
              <w:rPr>
                <w:rFonts w:ascii="Segoe UI" w:hAnsi="Segoe UI" w:cs="Segoe UI"/>
                <w:sz w:val="20"/>
                <w:szCs w:val="20"/>
                <w:lang w:eastAsia="en-US"/>
              </w:rPr>
              <w:t>carry at all times</w:t>
            </w:r>
            <w:proofErr w:type="gramEnd"/>
            <w:r w:rsidRPr="00201461">
              <w:rPr>
                <w:rFonts w:ascii="Segoe UI" w:hAnsi="Segoe UI" w:cs="Segoe UI"/>
                <w:sz w:val="20"/>
                <w:szCs w:val="20"/>
                <w:lang w:eastAsia="en-US"/>
              </w:rPr>
              <w:t>.</w:t>
            </w:r>
          </w:p>
          <w:p w14:paraId="6747746B" w14:textId="77777777" w:rsidR="00434448" w:rsidRPr="00843F87" w:rsidRDefault="00C35DAF" w:rsidP="00C35DAF">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t xml:space="preserve">Lone workers manage </w:t>
            </w:r>
            <w:r w:rsidR="00434448" w:rsidRPr="00843F87">
              <w:rPr>
                <w:rFonts w:ascii="Segoe UI" w:hAnsi="Segoe UI" w:cs="Segoe UI"/>
                <w:sz w:val="20"/>
                <w:szCs w:val="20"/>
                <w:lang w:eastAsia="en-US"/>
              </w:rPr>
              <w:t xml:space="preserve">their </w:t>
            </w:r>
            <w:r w:rsidRPr="00843F87">
              <w:rPr>
                <w:rFonts w:ascii="Segoe UI" w:hAnsi="Segoe UI" w:cs="Segoe UI"/>
                <w:sz w:val="20"/>
                <w:szCs w:val="20"/>
                <w:lang w:eastAsia="en-US"/>
              </w:rPr>
              <w:t xml:space="preserve">Outlook diary </w:t>
            </w:r>
          </w:p>
          <w:p w14:paraId="278C12BF" w14:textId="77777777" w:rsidR="00A4649C" w:rsidRDefault="00C35DAF" w:rsidP="00434448">
            <w:pPr>
              <w:pStyle w:val="ListParagraph"/>
              <w:ind w:left="458"/>
              <w:rPr>
                <w:rFonts w:ascii="Segoe UI" w:hAnsi="Segoe UI" w:cs="Segoe UI"/>
                <w:sz w:val="20"/>
                <w:szCs w:val="20"/>
                <w:lang w:eastAsia="en-US"/>
              </w:rPr>
            </w:pPr>
            <w:r w:rsidRPr="00843F87">
              <w:rPr>
                <w:rFonts w:ascii="Segoe UI" w:hAnsi="Segoe UI" w:cs="Segoe UI"/>
                <w:sz w:val="20"/>
                <w:szCs w:val="20"/>
                <w:lang w:eastAsia="en-US"/>
              </w:rPr>
              <w:t xml:space="preserve">so that management </w:t>
            </w:r>
            <w:r w:rsidR="00843F87" w:rsidRPr="00843F87">
              <w:rPr>
                <w:rFonts w:ascii="Segoe UI" w:hAnsi="Segoe UI" w:cs="Segoe UI"/>
                <w:sz w:val="20"/>
                <w:szCs w:val="20"/>
                <w:lang w:eastAsia="en-US"/>
              </w:rPr>
              <w:t>are</w:t>
            </w:r>
            <w:r w:rsidRPr="00843F87">
              <w:rPr>
                <w:rFonts w:ascii="Segoe UI" w:hAnsi="Segoe UI" w:cs="Segoe UI"/>
                <w:sz w:val="20"/>
                <w:szCs w:val="20"/>
                <w:lang w:eastAsia="en-US"/>
              </w:rPr>
              <w:t xml:space="preserve"> aware of their whereabouts.</w:t>
            </w:r>
          </w:p>
          <w:p w14:paraId="1603C148" w14:textId="1A8D7087" w:rsidR="00B96C4C" w:rsidRDefault="00B96C4C" w:rsidP="00B96C4C">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Regular check-ins can be agreed with local management</w:t>
            </w:r>
            <w:r w:rsidRPr="00B96C4C">
              <w:rPr>
                <w:rFonts w:ascii="Segoe UI" w:hAnsi="Segoe UI" w:cs="Segoe UI"/>
                <w:sz w:val="20"/>
                <w:szCs w:val="20"/>
                <w:lang w:eastAsia="en-US"/>
              </w:rPr>
              <w:t>.</w:t>
            </w:r>
          </w:p>
          <w:p w14:paraId="41A5DE8A" w14:textId="77777777" w:rsidR="00B96C4C" w:rsidRDefault="00B96C4C" w:rsidP="00B96C4C">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CCTV in place at some sites.</w:t>
            </w:r>
          </w:p>
          <w:p w14:paraId="3113845D" w14:textId="4C25E4AB" w:rsidR="00B96C4C" w:rsidRPr="00B96C4C" w:rsidRDefault="00B96C4C" w:rsidP="00B96C4C">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Various other security arrangements in place depending on the site.</w:t>
            </w:r>
          </w:p>
          <w:p w14:paraId="11EC1CC5" w14:textId="77777777" w:rsidR="00843F87" w:rsidRDefault="00843F87" w:rsidP="00843F87">
            <w:pPr>
              <w:pStyle w:val="ListParagraph"/>
              <w:numPr>
                <w:ilvl w:val="0"/>
                <w:numId w:val="30"/>
              </w:numPr>
              <w:ind w:left="458"/>
              <w:rPr>
                <w:rFonts w:ascii="Segoe UI" w:hAnsi="Segoe UI" w:cs="Segoe UI"/>
                <w:sz w:val="20"/>
                <w:szCs w:val="20"/>
                <w:lang w:eastAsia="en-US"/>
              </w:rPr>
            </w:pPr>
            <w:r w:rsidRPr="00843F87">
              <w:rPr>
                <w:rFonts w:ascii="Segoe UI" w:hAnsi="Segoe UI" w:cs="Segoe UI"/>
                <w:sz w:val="20"/>
                <w:szCs w:val="20"/>
                <w:lang w:eastAsia="en-US"/>
              </w:rPr>
              <w:t>First Aid Guidance available on the Intranet.</w:t>
            </w:r>
          </w:p>
          <w:p w14:paraId="4F3EB0B2" w14:textId="498A41A6" w:rsidR="00764270" w:rsidRPr="00843F87" w:rsidRDefault="00C52C9F" w:rsidP="00843F87">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My Adjustment Pass (MAP) in place to ensure any adjustments are recorded centrally, hence available to new management in case of changes.</w:t>
            </w:r>
          </w:p>
        </w:tc>
        <w:tc>
          <w:tcPr>
            <w:tcW w:w="2214" w:type="dxa"/>
          </w:tcPr>
          <w:p w14:paraId="330D7A07" w14:textId="30554A88" w:rsidR="00A4649C" w:rsidRPr="00DE4B8D" w:rsidRDefault="00A4649C" w:rsidP="005A0BE3">
            <w:pPr>
              <w:rPr>
                <w:rFonts w:ascii="Segoe UI" w:hAnsi="Segoe UI" w:cs="Segoe UI"/>
                <w:sz w:val="20"/>
                <w:szCs w:val="20"/>
              </w:rPr>
            </w:pPr>
          </w:p>
        </w:tc>
        <w:tc>
          <w:tcPr>
            <w:tcW w:w="1050" w:type="dxa"/>
          </w:tcPr>
          <w:p w14:paraId="270F1E75" w14:textId="7AC795EA" w:rsidR="00A4649C" w:rsidRPr="00DE4B8D" w:rsidRDefault="00A4649C" w:rsidP="005A0BE3">
            <w:pPr>
              <w:rPr>
                <w:rFonts w:ascii="Segoe UI" w:hAnsi="Segoe UI" w:cs="Segoe UI"/>
                <w:sz w:val="20"/>
                <w:szCs w:val="20"/>
              </w:rPr>
            </w:pPr>
          </w:p>
        </w:tc>
        <w:tc>
          <w:tcPr>
            <w:tcW w:w="1432" w:type="dxa"/>
          </w:tcPr>
          <w:p w14:paraId="0A104606" w14:textId="55CF20E7" w:rsidR="00A4649C" w:rsidRPr="00C35DAF" w:rsidRDefault="00A4649C" w:rsidP="005A0BE3">
            <w:pPr>
              <w:rPr>
                <w:rFonts w:ascii="Segoe UI" w:hAnsi="Segoe UI" w:cs="Segoe UI"/>
                <w:sz w:val="20"/>
                <w:szCs w:val="20"/>
              </w:rPr>
            </w:pPr>
          </w:p>
        </w:tc>
        <w:tc>
          <w:tcPr>
            <w:tcW w:w="1394" w:type="dxa"/>
          </w:tcPr>
          <w:p w14:paraId="2D5B0DA7" w14:textId="77777777" w:rsidR="00A4649C" w:rsidRPr="00DE4B8D" w:rsidRDefault="00A4649C" w:rsidP="005A0BE3">
            <w:pPr>
              <w:rPr>
                <w:rFonts w:ascii="Segoe UI" w:hAnsi="Segoe UI" w:cs="Segoe UI"/>
                <w:sz w:val="20"/>
                <w:szCs w:val="20"/>
              </w:rPr>
            </w:pPr>
          </w:p>
        </w:tc>
      </w:tr>
      <w:tr w:rsidR="00232180" w14:paraId="2B3C68B9" w14:textId="77777777" w:rsidTr="001829A8">
        <w:trPr>
          <w:trHeight w:val="380"/>
        </w:trPr>
        <w:tc>
          <w:tcPr>
            <w:tcW w:w="2393" w:type="dxa"/>
          </w:tcPr>
          <w:p w14:paraId="51FAB520" w14:textId="6F66F4A8" w:rsidR="00232180" w:rsidRDefault="00232180" w:rsidP="00232180">
            <w:pPr>
              <w:rPr>
                <w:rFonts w:ascii="Segoe UI" w:hAnsi="Segoe UI" w:cs="Segoe UI"/>
                <w:color w:val="000000"/>
                <w:sz w:val="20"/>
                <w:szCs w:val="20"/>
              </w:rPr>
            </w:pPr>
            <w:r>
              <w:rPr>
                <w:rFonts w:ascii="Segoe UI" w:hAnsi="Segoe UI" w:cs="Segoe UI"/>
                <w:color w:val="000000"/>
                <w:sz w:val="20"/>
                <w:szCs w:val="20"/>
              </w:rPr>
              <w:lastRenderedPageBreak/>
              <w:t>Dealing with violent or aggressive persons</w:t>
            </w:r>
          </w:p>
        </w:tc>
        <w:tc>
          <w:tcPr>
            <w:tcW w:w="2838" w:type="dxa"/>
          </w:tcPr>
          <w:p w14:paraId="10A80B10" w14:textId="77777777" w:rsidR="00232180" w:rsidRDefault="00232180" w:rsidP="00232180">
            <w:pPr>
              <w:rPr>
                <w:rFonts w:ascii="Segoe UI" w:hAnsi="Segoe UI" w:cs="Segoe UI"/>
                <w:sz w:val="20"/>
                <w:szCs w:val="20"/>
              </w:rPr>
            </w:pPr>
            <w:r>
              <w:rPr>
                <w:rFonts w:ascii="Segoe UI" w:hAnsi="Segoe UI" w:cs="Segoe UI"/>
                <w:sz w:val="20"/>
                <w:szCs w:val="20"/>
              </w:rPr>
              <w:t>Employees</w:t>
            </w:r>
          </w:p>
          <w:p w14:paraId="08D7C3D9" w14:textId="77777777" w:rsidR="00232180" w:rsidRDefault="00232180" w:rsidP="00232180">
            <w:pPr>
              <w:rPr>
                <w:rFonts w:ascii="Segoe UI" w:hAnsi="Segoe UI" w:cs="Segoe UI"/>
                <w:sz w:val="20"/>
                <w:szCs w:val="20"/>
              </w:rPr>
            </w:pPr>
          </w:p>
          <w:p w14:paraId="1A035E26" w14:textId="3982890B" w:rsidR="00232180" w:rsidRDefault="00232180" w:rsidP="00232180">
            <w:pPr>
              <w:rPr>
                <w:rFonts w:ascii="Segoe UI" w:hAnsi="Segoe UI" w:cs="Segoe UI"/>
                <w:sz w:val="20"/>
                <w:szCs w:val="20"/>
              </w:rPr>
            </w:pPr>
            <w:r>
              <w:rPr>
                <w:rFonts w:ascii="Segoe UI" w:hAnsi="Segoe UI" w:cs="Segoe UI"/>
                <w:sz w:val="20"/>
                <w:szCs w:val="20"/>
              </w:rPr>
              <w:t>Staff could be subjected to emotional and/or physical harm.</w:t>
            </w:r>
          </w:p>
        </w:tc>
        <w:tc>
          <w:tcPr>
            <w:tcW w:w="4527" w:type="dxa"/>
          </w:tcPr>
          <w:p w14:paraId="6A16D29B" w14:textId="77777777" w:rsidR="00232180" w:rsidRDefault="00232180" w:rsidP="00232180">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Access control arrangements in place at all sites.</w:t>
            </w:r>
          </w:p>
          <w:p w14:paraId="14A250F0" w14:textId="7E937D2A" w:rsidR="00232180" w:rsidRDefault="00232180" w:rsidP="00232180">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CCTV in place at some sites.</w:t>
            </w:r>
          </w:p>
          <w:p w14:paraId="6C85AE1C" w14:textId="3187AA62" w:rsidR="00232180" w:rsidRDefault="00232180" w:rsidP="00232180">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Panic buttons and pull cords available at some sites.</w:t>
            </w:r>
          </w:p>
          <w:p w14:paraId="54FFF422" w14:textId="345861BD" w:rsidR="00232180" w:rsidRPr="00434448" w:rsidRDefault="00232180" w:rsidP="00232180">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Various other security arrangements in place depending on the site.</w:t>
            </w:r>
          </w:p>
          <w:p w14:paraId="169B9D71" w14:textId="6F8F6F1E" w:rsidR="00232180" w:rsidRPr="000D042F"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 xml:space="preserve">Lone workers provided with, and trained in the use of, SoloProtect devices (incl. how to send a red alert and how to check in before entering a new location), which they must </w:t>
            </w:r>
            <w:proofErr w:type="gramStart"/>
            <w:r>
              <w:rPr>
                <w:rFonts w:ascii="Segoe UI" w:hAnsi="Segoe UI" w:cs="Segoe UI"/>
                <w:sz w:val="20"/>
                <w:szCs w:val="20"/>
                <w:lang w:eastAsia="en-US"/>
              </w:rPr>
              <w:t>wear at all times</w:t>
            </w:r>
            <w:proofErr w:type="gramEnd"/>
            <w:r>
              <w:rPr>
                <w:rFonts w:ascii="Segoe UI" w:hAnsi="Segoe UI" w:cs="Segoe UI"/>
                <w:sz w:val="20"/>
                <w:szCs w:val="20"/>
                <w:lang w:eastAsia="en-US"/>
              </w:rPr>
              <w:t xml:space="preserve"> and ensure is fully charged for their shift.</w:t>
            </w:r>
          </w:p>
          <w:p w14:paraId="7061935C" w14:textId="4F6DE945" w:rsidR="00232180"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L</w:t>
            </w:r>
            <w:r w:rsidRPr="001707D5">
              <w:rPr>
                <w:rFonts w:ascii="Segoe UI" w:hAnsi="Segoe UI" w:cs="Segoe UI"/>
                <w:sz w:val="20"/>
                <w:szCs w:val="20"/>
                <w:lang w:eastAsia="en-US"/>
              </w:rPr>
              <w:t xml:space="preserve">one workers </w:t>
            </w:r>
            <w:r>
              <w:rPr>
                <w:rFonts w:ascii="Segoe UI" w:hAnsi="Segoe UI" w:cs="Segoe UI"/>
                <w:sz w:val="20"/>
                <w:szCs w:val="20"/>
                <w:lang w:eastAsia="en-US"/>
              </w:rPr>
              <w:t>have their escalation list contacts</w:t>
            </w:r>
            <w:r w:rsidRPr="001707D5">
              <w:rPr>
                <w:rFonts w:ascii="Segoe UI" w:hAnsi="Segoe UI" w:cs="Segoe UI"/>
                <w:sz w:val="20"/>
                <w:szCs w:val="20"/>
                <w:lang w:eastAsia="en-US"/>
              </w:rPr>
              <w:t xml:space="preserve"> </w:t>
            </w:r>
            <w:r>
              <w:rPr>
                <w:rFonts w:ascii="Segoe UI" w:hAnsi="Segoe UI" w:cs="Segoe UI"/>
                <w:sz w:val="20"/>
                <w:szCs w:val="20"/>
                <w:lang w:eastAsia="en-US"/>
              </w:rPr>
              <w:t xml:space="preserve">(usually own management) </w:t>
            </w:r>
            <w:r w:rsidRPr="001707D5">
              <w:rPr>
                <w:rFonts w:ascii="Segoe UI" w:hAnsi="Segoe UI" w:cs="Segoe UI"/>
                <w:sz w:val="20"/>
                <w:szCs w:val="20"/>
                <w:lang w:eastAsia="en-US"/>
              </w:rPr>
              <w:t>in case of need.</w:t>
            </w:r>
          </w:p>
          <w:p w14:paraId="4FAC06AF" w14:textId="77777777" w:rsidR="00232180" w:rsidRPr="00201461" w:rsidRDefault="00232180" w:rsidP="00232180">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Lone workers are provided with a work phone</w:t>
            </w:r>
            <w:r>
              <w:rPr>
                <w:rFonts w:ascii="Segoe UI" w:hAnsi="Segoe UI" w:cs="Segoe UI"/>
                <w:sz w:val="20"/>
                <w:szCs w:val="20"/>
                <w:lang w:eastAsia="en-US"/>
              </w:rPr>
              <w:t xml:space="preserve"> that they must </w:t>
            </w:r>
            <w:proofErr w:type="gramStart"/>
            <w:r>
              <w:rPr>
                <w:rFonts w:ascii="Segoe UI" w:hAnsi="Segoe UI" w:cs="Segoe UI"/>
                <w:sz w:val="20"/>
                <w:szCs w:val="20"/>
                <w:lang w:eastAsia="en-US"/>
              </w:rPr>
              <w:t>carry at all times</w:t>
            </w:r>
            <w:proofErr w:type="gramEnd"/>
            <w:r w:rsidRPr="00201461">
              <w:rPr>
                <w:rFonts w:ascii="Segoe UI" w:hAnsi="Segoe UI" w:cs="Segoe UI"/>
                <w:sz w:val="20"/>
                <w:szCs w:val="20"/>
                <w:lang w:eastAsia="en-US"/>
              </w:rPr>
              <w:t>.</w:t>
            </w:r>
          </w:p>
          <w:p w14:paraId="73AF28A7" w14:textId="4CED5819" w:rsidR="00232180" w:rsidRPr="00434448" w:rsidRDefault="00232180" w:rsidP="00232180">
            <w:pPr>
              <w:pStyle w:val="ListParagraph"/>
              <w:numPr>
                <w:ilvl w:val="0"/>
                <w:numId w:val="30"/>
              </w:numPr>
              <w:ind w:left="458"/>
              <w:rPr>
                <w:rFonts w:ascii="Segoe UI" w:hAnsi="Segoe UI" w:cs="Segoe UI"/>
                <w:sz w:val="20"/>
                <w:szCs w:val="20"/>
                <w:lang w:eastAsia="en-US"/>
              </w:rPr>
            </w:pPr>
            <w:r w:rsidRPr="00434448">
              <w:rPr>
                <w:rFonts w:ascii="Segoe UI" w:hAnsi="Segoe UI" w:cs="Segoe UI"/>
                <w:sz w:val="20"/>
                <w:szCs w:val="20"/>
                <w:lang w:eastAsia="en-US"/>
              </w:rPr>
              <w:t>Lone workers manage their Outlook diary</w:t>
            </w:r>
            <w:r>
              <w:rPr>
                <w:rFonts w:ascii="Segoe UI" w:hAnsi="Segoe UI" w:cs="Segoe UI"/>
                <w:sz w:val="20"/>
                <w:szCs w:val="20"/>
                <w:lang w:eastAsia="en-US"/>
              </w:rPr>
              <w:t xml:space="preserve"> </w:t>
            </w:r>
            <w:r w:rsidRPr="00434448">
              <w:rPr>
                <w:rFonts w:ascii="Segoe UI" w:hAnsi="Segoe UI" w:cs="Segoe UI"/>
                <w:sz w:val="20"/>
                <w:szCs w:val="20"/>
                <w:lang w:eastAsia="en-US"/>
              </w:rPr>
              <w:t xml:space="preserve">so that management </w:t>
            </w:r>
            <w:r>
              <w:rPr>
                <w:rFonts w:ascii="Segoe UI" w:hAnsi="Segoe UI" w:cs="Segoe UI"/>
                <w:sz w:val="20"/>
                <w:szCs w:val="20"/>
                <w:lang w:eastAsia="en-US"/>
              </w:rPr>
              <w:t>are</w:t>
            </w:r>
            <w:r w:rsidRPr="00434448">
              <w:rPr>
                <w:rFonts w:ascii="Segoe UI" w:hAnsi="Segoe UI" w:cs="Segoe UI"/>
                <w:sz w:val="20"/>
                <w:szCs w:val="20"/>
                <w:lang w:eastAsia="en-US"/>
              </w:rPr>
              <w:t xml:space="preserve"> aware of their whereabouts.</w:t>
            </w:r>
          </w:p>
          <w:p w14:paraId="7C0BB7A4" w14:textId="38291877" w:rsidR="00232180"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rPr>
              <w:t>No alcohol is sold on our premises.</w:t>
            </w:r>
          </w:p>
          <w:p w14:paraId="7998A0A7" w14:textId="24BC85D6" w:rsidR="00232180"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rPr>
              <w:t>No cash is stored within work premises.</w:t>
            </w:r>
          </w:p>
          <w:p w14:paraId="1F3BC87A" w14:textId="596B905A" w:rsidR="00232180" w:rsidRDefault="00232180" w:rsidP="00232180">
            <w:pPr>
              <w:pStyle w:val="ListParagraph"/>
              <w:numPr>
                <w:ilvl w:val="0"/>
                <w:numId w:val="30"/>
              </w:numPr>
              <w:ind w:left="458"/>
              <w:rPr>
                <w:rFonts w:ascii="Segoe UI" w:hAnsi="Segoe UI" w:cs="Segoe UI"/>
                <w:sz w:val="20"/>
                <w:szCs w:val="20"/>
              </w:rPr>
            </w:pPr>
            <w:r>
              <w:rPr>
                <w:rFonts w:ascii="Segoe UI" w:hAnsi="Segoe UI" w:cs="Segoe UI"/>
                <w:sz w:val="20"/>
                <w:szCs w:val="20"/>
              </w:rPr>
              <w:t xml:space="preserve">Internal system in place to warn colleagues about potentially violent/aggressive </w:t>
            </w:r>
            <w:r w:rsidR="00A30CA0">
              <w:rPr>
                <w:rFonts w:ascii="Segoe UI" w:hAnsi="Segoe UI" w:cs="Segoe UI"/>
                <w:sz w:val="20"/>
                <w:szCs w:val="20"/>
              </w:rPr>
              <w:t>tenants</w:t>
            </w:r>
            <w:r>
              <w:rPr>
                <w:rFonts w:ascii="Segoe UI" w:hAnsi="Segoe UI" w:cs="Segoe UI"/>
                <w:sz w:val="20"/>
                <w:szCs w:val="20"/>
              </w:rPr>
              <w:t xml:space="preserve"> before they attend (risk alerts).</w:t>
            </w:r>
          </w:p>
          <w:p w14:paraId="66F9C285" w14:textId="77777777" w:rsidR="00232180" w:rsidRDefault="00232180" w:rsidP="00232180">
            <w:pPr>
              <w:pStyle w:val="ListParagraph"/>
              <w:numPr>
                <w:ilvl w:val="0"/>
                <w:numId w:val="30"/>
              </w:numPr>
              <w:ind w:left="458"/>
              <w:rPr>
                <w:rFonts w:ascii="Segoe UI" w:hAnsi="Segoe UI" w:cs="Segoe UI"/>
                <w:sz w:val="20"/>
                <w:szCs w:val="20"/>
              </w:rPr>
            </w:pPr>
            <w:r w:rsidRPr="00DE3D17">
              <w:rPr>
                <w:rFonts w:ascii="Segoe UI" w:hAnsi="Segoe UI" w:cs="Segoe UI"/>
                <w:sz w:val="20"/>
                <w:szCs w:val="20"/>
              </w:rPr>
              <w:t xml:space="preserve">Personal Safety training </w:t>
            </w:r>
            <w:r>
              <w:rPr>
                <w:rFonts w:ascii="Segoe UI" w:hAnsi="Segoe UI" w:cs="Segoe UI"/>
                <w:sz w:val="20"/>
                <w:szCs w:val="20"/>
              </w:rPr>
              <w:t xml:space="preserve">is </w:t>
            </w:r>
            <w:r w:rsidRPr="00DE3D17">
              <w:rPr>
                <w:rFonts w:ascii="Segoe UI" w:hAnsi="Segoe UI" w:cs="Segoe UI"/>
                <w:sz w:val="20"/>
                <w:szCs w:val="20"/>
              </w:rPr>
              <w:t>delivered to all relevant staff.</w:t>
            </w:r>
          </w:p>
          <w:p w14:paraId="78743988" w14:textId="52D291F2" w:rsidR="00232180" w:rsidRPr="002207E9" w:rsidRDefault="00232180" w:rsidP="00232180">
            <w:pPr>
              <w:pStyle w:val="ListParagraph"/>
              <w:numPr>
                <w:ilvl w:val="0"/>
                <w:numId w:val="30"/>
              </w:numPr>
              <w:ind w:left="458"/>
              <w:rPr>
                <w:rFonts w:ascii="Segoe UI" w:hAnsi="Segoe UI" w:cs="Segoe UI"/>
                <w:sz w:val="20"/>
                <w:szCs w:val="20"/>
              </w:rPr>
            </w:pPr>
            <w:r>
              <w:rPr>
                <w:rFonts w:ascii="Segoe UI" w:hAnsi="Segoe UI" w:cs="Segoe UI"/>
                <w:sz w:val="20"/>
                <w:szCs w:val="20"/>
              </w:rPr>
              <w:t xml:space="preserve">Individual </w:t>
            </w:r>
            <w:r w:rsidR="00A30CA0">
              <w:rPr>
                <w:rFonts w:ascii="Segoe UI" w:hAnsi="Segoe UI" w:cs="Segoe UI"/>
                <w:sz w:val="20"/>
                <w:szCs w:val="20"/>
              </w:rPr>
              <w:t>tenant</w:t>
            </w:r>
            <w:r w:rsidRPr="002207E9">
              <w:rPr>
                <w:rFonts w:ascii="Segoe UI" w:hAnsi="Segoe UI" w:cs="Segoe UI"/>
                <w:sz w:val="20"/>
                <w:szCs w:val="20"/>
              </w:rPr>
              <w:t xml:space="preserve"> risk and needs assessments carried out </w:t>
            </w:r>
            <w:r>
              <w:rPr>
                <w:rFonts w:ascii="Segoe UI" w:hAnsi="Segoe UI" w:cs="Segoe UI"/>
                <w:sz w:val="20"/>
                <w:szCs w:val="20"/>
              </w:rPr>
              <w:t xml:space="preserve">locally </w:t>
            </w:r>
            <w:r w:rsidRPr="002207E9">
              <w:rPr>
                <w:rFonts w:ascii="Segoe UI" w:hAnsi="Segoe UI" w:cs="Segoe UI"/>
                <w:sz w:val="20"/>
                <w:szCs w:val="20"/>
              </w:rPr>
              <w:t>and regularly reviewed</w:t>
            </w:r>
            <w:r>
              <w:rPr>
                <w:rFonts w:ascii="Segoe UI" w:hAnsi="Segoe UI" w:cs="Segoe UI"/>
                <w:sz w:val="20"/>
                <w:szCs w:val="20"/>
              </w:rPr>
              <w:t>.</w:t>
            </w:r>
          </w:p>
          <w:p w14:paraId="662DC62B" w14:textId="77777777" w:rsidR="00232180" w:rsidRDefault="00232180" w:rsidP="00232180">
            <w:pPr>
              <w:pStyle w:val="ListParagraph"/>
              <w:numPr>
                <w:ilvl w:val="0"/>
                <w:numId w:val="30"/>
              </w:numPr>
              <w:ind w:left="458"/>
              <w:rPr>
                <w:rFonts w:ascii="Segoe UI" w:hAnsi="Segoe UI" w:cs="Segoe UI"/>
                <w:sz w:val="20"/>
                <w:szCs w:val="20"/>
              </w:rPr>
            </w:pPr>
            <w:r>
              <w:rPr>
                <w:rFonts w:ascii="Segoe UI" w:hAnsi="Segoe UI" w:cs="Segoe UI"/>
                <w:sz w:val="20"/>
                <w:szCs w:val="20"/>
              </w:rPr>
              <w:lastRenderedPageBreak/>
              <w:t>Organisation-wide Violence and Aggression</w:t>
            </w:r>
            <w:r w:rsidRPr="00632B19">
              <w:rPr>
                <w:rFonts w:ascii="Segoe UI" w:hAnsi="Segoe UI" w:cs="Segoe UI"/>
                <w:sz w:val="20"/>
                <w:szCs w:val="20"/>
              </w:rPr>
              <w:t xml:space="preserve"> </w:t>
            </w:r>
            <w:r>
              <w:rPr>
                <w:rFonts w:ascii="Segoe UI" w:hAnsi="Segoe UI" w:cs="Segoe UI"/>
                <w:sz w:val="20"/>
                <w:szCs w:val="20"/>
              </w:rPr>
              <w:t>R</w:t>
            </w:r>
            <w:r w:rsidRPr="00632B19">
              <w:rPr>
                <w:rFonts w:ascii="Segoe UI" w:hAnsi="Segoe UI" w:cs="Segoe UI"/>
                <w:sz w:val="20"/>
                <w:szCs w:val="20"/>
              </w:rPr>
              <w:t xml:space="preserve">isk </w:t>
            </w:r>
            <w:r>
              <w:rPr>
                <w:rFonts w:ascii="Segoe UI" w:hAnsi="Segoe UI" w:cs="Segoe UI"/>
                <w:sz w:val="20"/>
                <w:szCs w:val="20"/>
              </w:rPr>
              <w:t>A</w:t>
            </w:r>
            <w:r w:rsidRPr="00632B19">
              <w:rPr>
                <w:rFonts w:ascii="Segoe UI" w:hAnsi="Segoe UI" w:cs="Segoe UI"/>
                <w:sz w:val="20"/>
                <w:szCs w:val="20"/>
              </w:rPr>
              <w:t xml:space="preserve">ssessment </w:t>
            </w:r>
            <w:r>
              <w:rPr>
                <w:rFonts w:ascii="Segoe UI" w:hAnsi="Segoe UI" w:cs="Segoe UI"/>
                <w:sz w:val="20"/>
                <w:szCs w:val="20"/>
              </w:rPr>
              <w:t>available – relevant managers must ensure that it is customised for</w:t>
            </w:r>
            <w:r w:rsidRPr="00632B19">
              <w:rPr>
                <w:rFonts w:ascii="Segoe UI" w:hAnsi="Segoe UI" w:cs="Segoe UI"/>
                <w:sz w:val="20"/>
                <w:szCs w:val="20"/>
              </w:rPr>
              <w:t xml:space="preserve"> all</w:t>
            </w:r>
            <w:r>
              <w:rPr>
                <w:rFonts w:ascii="Segoe UI" w:hAnsi="Segoe UI" w:cs="Segoe UI"/>
                <w:sz w:val="20"/>
                <w:szCs w:val="20"/>
              </w:rPr>
              <w:t xml:space="preserve"> </w:t>
            </w:r>
            <w:r w:rsidRPr="00632B19">
              <w:rPr>
                <w:rFonts w:ascii="Segoe UI" w:hAnsi="Segoe UI" w:cs="Segoe UI"/>
                <w:sz w:val="20"/>
                <w:szCs w:val="20"/>
              </w:rPr>
              <w:t>activities</w:t>
            </w:r>
            <w:r>
              <w:rPr>
                <w:rFonts w:ascii="Segoe UI" w:hAnsi="Segoe UI" w:cs="Segoe UI"/>
                <w:sz w:val="20"/>
                <w:szCs w:val="20"/>
              </w:rPr>
              <w:t xml:space="preserve"> under their control (see local risk assessments as applicable).</w:t>
            </w:r>
          </w:p>
          <w:p w14:paraId="7E687C9E" w14:textId="1BD0B729" w:rsidR="00232180" w:rsidRDefault="00232180" w:rsidP="00232180">
            <w:pPr>
              <w:pStyle w:val="ListParagraph"/>
              <w:numPr>
                <w:ilvl w:val="0"/>
                <w:numId w:val="30"/>
              </w:numPr>
              <w:ind w:left="458"/>
              <w:rPr>
                <w:rFonts w:ascii="Segoe UI" w:hAnsi="Segoe UI" w:cs="Segoe UI"/>
                <w:sz w:val="20"/>
                <w:szCs w:val="20"/>
              </w:rPr>
            </w:pPr>
            <w:r>
              <w:rPr>
                <w:rFonts w:ascii="Segoe UI" w:hAnsi="Segoe UI" w:cs="Segoe UI"/>
                <w:sz w:val="20"/>
                <w:szCs w:val="20"/>
              </w:rPr>
              <w:t>No non-employee allowed in staff office when alone.</w:t>
            </w:r>
          </w:p>
          <w:p w14:paraId="7AA7C76D" w14:textId="77777777" w:rsidR="00232180"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Violence &amp; Aggression Guidance available on the Intranet.</w:t>
            </w:r>
          </w:p>
          <w:p w14:paraId="0E3FA343" w14:textId="3B1BD401" w:rsidR="00232180" w:rsidRPr="00403C23" w:rsidRDefault="00232180" w:rsidP="00232180">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On 01/10/25 the Director of People confirmed that</w:t>
            </w:r>
            <w:r>
              <w:rPr>
                <w:rFonts w:ascii="Segoe UI" w:hAnsi="Segoe UI" w:cs="Segoe UI"/>
                <w:sz w:val="20"/>
                <w:szCs w:val="20"/>
              </w:rPr>
              <w:t xml:space="preserve"> emotional resilience training is in place for relevant staff – contact L&amp;D for more details.</w:t>
            </w:r>
          </w:p>
        </w:tc>
        <w:tc>
          <w:tcPr>
            <w:tcW w:w="2214" w:type="dxa"/>
          </w:tcPr>
          <w:p w14:paraId="3A66F172" w14:textId="1FF384AE" w:rsidR="00232180" w:rsidRPr="00232180" w:rsidRDefault="00232180" w:rsidP="00232180">
            <w:pPr>
              <w:rPr>
                <w:rFonts w:ascii="Segoe UI" w:hAnsi="Segoe UI" w:cs="Segoe UI"/>
                <w:sz w:val="20"/>
                <w:szCs w:val="20"/>
              </w:rPr>
            </w:pPr>
            <w:r w:rsidRPr="00232180">
              <w:rPr>
                <w:rFonts w:ascii="Segoe UI" w:hAnsi="Segoe UI" w:cs="Segoe UI"/>
                <w:sz w:val="20"/>
                <w:szCs w:val="20"/>
              </w:rPr>
              <w:lastRenderedPageBreak/>
              <w:t>Create a Personal Safety Guidance document to be read before work commences, while the external in-person Personal Safety Training is being arranged by L&amp;D.</w:t>
            </w:r>
          </w:p>
        </w:tc>
        <w:tc>
          <w:tcPr>
            <w:tcW w:w="1050" w:type="dxa"/>
          </w:tcPr>
          <w:p w14:paraId="1A496D6B" w14:textId="1624EE25" w:rsidR="00232180" w:rsidRPr="00232180" w:rsidRDefault="00232180" w:rsidP="00232180">
            <w:pPr>
              <w:rPr>
                <w:rFonts w:ascii="Segoe UI" w:hAnsi="Segoe UI" w:cs="Segoe UI"/>
                <w:sz w:val="20"/>
                <w:szCs w:val="20"/>
              </w:rPr>
            </w:pPr>
            <w:r w:rsidRPr="00232180">
              <w:rPr>
                <w:rFonts w:ascii="Segoe UI" w:hAnsi="Segoe UI" w:cs="Segoe UI"/>
                <w:sz w:val="20"/>
                <w:szCs w:val="20"/>
              </w:rPr>
              <w:t>H&amp;S</w:t>
            </w:r>
          </w:p>
        </w:tc>
        <w:tc>
          <w:tcPr>
            <w:tcW w:w="1432" w:type="dxa"/>
          </w:tcPr>
          <w:p w14:paraId="0DF774E5" w14:textId="5F9F62B2" w:rsidR="00232180" w:rsidRPr="00232180" w:rsidRDefault="00232180" w:rsidP="00232180">
            <w:pPr>
              <w:rPr>
                <w:rFonts w:ascii="Segoe UI" w:hAnsi="Segoe UI" w:cs="Segoe UI"/>
                <w:sz w:val="20"/>
                <w:szCs w:val="20"/>
              </w:rPr>
            </w:pPr>
            <w:r w:rsidRPr="00232180">
              <w:rPr>
                <w:rFonts w:ascii="Segoe UI" w:hAnsi="Segoe UI" w:cs="Segoe UI"/>
                <w:sz w:val="20"/>
                <w:szCs w:val="20"/>
              </w:rPr>
              <w:t>01/09/25</w:t>
            </w:r>
          </w:p>
        </w:tc>
        <w:tc>
          <w:tcPr>
            <w:tcW w:w="1394" w:type="dxa"/>
          </w:tcPr>
          <w:p w14:paraId="694C328E" w14:textId="35A0F106" w:rsidR="00232180" w:rsidRPr="00DE4B8D" w:rsidRDefault="00232180" w:rsidP="00232180">
            <w:pPr>
              <w:rPr>
                <w:rFonts w:ascii="Segoe UI" w:hAnsi="Segoe UI" w:cs="Segoe UI"/>
                <w:sz w:val="20"/>
                <w:szCs w:val="20"/>
              </w:rPr>
            </w:pPr>
          </w:p>
        </w:tc>
      </w:tr>
      <w:tr w:rsidR="002C53CF" w14:paraId="6FF47A21" w14:textId="77777777" w:rsidTr="001829A8">
        <w:trPr>
          <w:trHeight w:val="380"/>
        </w:trPr>
        <w:tc>
          <w:tcPr>
            <w:tcW w:w="2393" w:type="dxa"/>
          </w:tcPr>
          <w:p w14:paraId="02446176" w14:textId="3CCC269D" w:rsidR="002C53CF" w:rsidRDefault="00871187" w:rsidP="005A0BE3">
            <w:pPr>
              <w:rPr>
                <w:rFonts w:ascii="Segoe UI" w:hAnsi="Segoe UI" w:cs="Segoe UI"/>
                <w:color w:val="000000"/>
                <w:sz w:val="20"/>
                <w:szCs w:val="20"/>
              </w:rPr>
            </w:pPr>
            <w:r>
              <w:rPr>
                <w:rFonts w:ascii="Segoe UI" w:hAnsi="Segoe UI" w:cs="Segoe UI"/>
                <w:color w:val="000000"/>
                <w:sz w:val="20"/>
                <w:szCs w:val="20"/>
              </w:rPr>
              <w:t>Accessing and w</w:t>
            </w:r>
            <w:r w:rsidR="002C53CF">
              <w:rPr>
                <w:rFonts w:ascii="Segoe UI" w:hAnsi="Segoe UI" w:cs="Segoe UI"/>
                <w:color w:val="000000"/>
                <w:sz w:val="20"/>
                <w:szCs w:val="20"/>
              </w:rPr>
              <w:t>orking</w:t>
            </w:r>
            <w:r>
              <w:rPr>
                <w:rFonts w:ascii="Segoe UI" w:hAnsi="Segoe UI" w:cs="Segoe UI"/>
                <w:color w:val="000000"/>
                <w:sz w:val="20"/>
                <w:szCs w:val="20"/>
              </w:rPr>
              <w:t xml:space="preserve"> at sites that </w:t>
            </w:r>
            <w:r w:rsidR="00F62DAD">
              <w:rPr>
                <w:rFonts w:ascii="Segoe UI" w:hAnsi="Segoe UI" w:cs="Segoe UI"/>
                <w:color w:val="000000"/>
                <w:sz w:val="20"/>
                <w:szCs w:val="20"/>
              </w:rPr>
              <w:t>have</w:t>
            </w:r>
            <w:r w:rsidR="002C53CF">
              <w:rPr>
                <w:rFonts w:ascii="Segoe UI" w:hAnsi="Segoe UI" w:cs="Segoe UI"/>
                <w:color w:val="000000"/>
                <w:sz w:val="20"/>
                <w:szCs w:val="20"/>
              </w:rPr>
              <w:t xml:space="preserve"> environmental </w:t>
            </w:r>
            <w:r>
              <w:rPr>
                <w:rFonts w:ascii="Segoe UI" w:hAnsi="Segoe UI" w:cs="Segoe UI"/>
                <w:color w:val="000000"/>
                <w:sz w:val="20"/>
                <w:szCs w:val="20"/>
              </w:rPr>
              <w:t>hazards</w:t>
            </w:r>
          </w:p>
        </w:tc>
        <w:tc>
          <w:tcPr>
            <w:tcW w:w="2838" w:type="dxa"/>
          </w:tcPr>
          <w:p w14:paraId="61E09808" w14:textId="77777777" w:rsidR="002C53CF" w:rsidRDefault="00F62DAD" w:rsidP="005A0BE3">
            <w:pPr>
              <w:rPr>
                <w:rFonts w:ascii="Segoe UI" w:hAnsi="Segoe UI" w:cs="Segoe UI"/>
                <w:sz w:val="20"/>
                <w:szCs w:val="20"/>
              </w:rPr>
            </w:pPr>
            <w:r>
              <w:rPr>
                <w:rFonts w:ascii="Segoe UI" w:hAnsi="Segoe UI" w:cs="Segoe UI"/>
                <w:sz w:val="20"/>
                <w:szCs w:val="20"/>
              </w:rPr>
              <w:t>Employees</w:t>
            </w:r>
          </w:p>
          <w:p w14:paraId="16D1C29B" w14:textId="77777777" w:rsidR="00F62DAD" w:rsidRDefault="00F62DAD" w:rsidP="005A0BE3">
            <w:pPr>
              <w:rPr>
                <w:rFonts w:ascii="Segoe UI" w:hAnsi="Segoe UI" w:cs="Segoe UI"/>
                <w:sz w:val="20"/>
                <w:szCs w:val="20"/>
              </w:rPr>
            </w:pPr>
          </w:p>
          <w:p w14:paraId="145B8DE3" w14:textId="7F3A33ED" w:rsidR="00F62DAD" w:rsidRDefault="00F62DAD" w:rsidP="005A0BE3">
            <w:pPr>
              <w:rPr>
                <w:rFonts w:ascii="Segoe UI" w:hAnsi="Segoe UI" w:cs="Segoe UI"/>
                <w:sz w:val="20"/>
                <w:szCs w:val="20"/>
              </w:rPr>
            </w:pPr>
            <w:r>
              <w:rPr>
                <w:rFonts w:ascii="Segoe UI" w:hAnsi="Segoe UI" w:cs="Segoe UI"/>
                <w:sz w:val="20"/>
                <w:szCs w:val="20"/>
              </w:rPr>
              <w:t>Environmental hazards such as needlesticks, weapons, aggressive animals, poor hygienic conditions, etc. that can be found within certain properties may put our staff at risk.</w:t>
            </w:r>
          </w:p>
        </w:tc>
        <w:tc>
          <w:tcPr>
            <w:tcW w:w="4527" w:type="dxa"/>
          </w:tcPr>
          <w:p w14:paraId="6E9C6943" w14:textId="1E7E0F48" w:rsidR="00D55311" w:rsidRDefault="0028010B" w:rsidP="00ED526A">
            <w:pPr>
              <w:pStyle w:val="ListParagraph"/>
              <w:numPr>
                <w:ilvl w:val="0"/>
                <w:numId w:val="36"/>
              </w:numPr>
              <w:ind w:left="458"/>
              <w:rPr>
                <w:rFonts w:ascii="Segoe UI" w:hAnsi="Segoe UI" w:cs="Segoe UI"/>
                <w:sz w:val="20"/>
                <w:szCs w:val="20"/>
              </w:rPr>
            </w:pPr>
            <w:r>
              <w:rPr>
                <w:rFonts w:ascii="Segoe UI" w:hAnsi="Segoe UI" w:cs="Segoe UI"/>
                <w:sz w:val="20"/>
                <w:szCs w:val="20"/>
              </w:rPr>
              <w:t>Internal system in place to warn colleagues about known</w:t>
            </w:r>
            <w:r w:rsidR="00C1445F">
              <w:rPr>
                <w:rFonts w:ascii="Segoe UI" w:hAnsi="Segoe UI" w:cs="Segoe UI"/>
                <w:sz w:val="20"/>
                <w:szCs w:val="20"/>
              </w:rPr>
              <w:t xml:space="preserve"> environmental</w:t>
            </w:r>
            <w:r>
              <w:rPr>
                <w:rFonts w:ascii="Segoe UI" w:hAnsi="Segoe UI" w:cs="Segoe UI"/>
                <w:sz w:val="20"/>
                <w:szCs w:val="20"/>
              </w:rPr>
              <w:t xml:space="preserve"> hazards within </w:t>
            </w:r>
            <w:r w:rsidR="00A30CA0">
              <w:rPr>
                <w:rFonts w:ascii="Segoe UI" w:hAnsi="Segoe UI" w:cs="Segoe UI"/>
                <w:sz w:val="20"/>
                <w:szCs w:val="20"/>
              </w:rPr>
              <w:t>tenant</w:t>
            </w:r>
            <w:r>
              <w:rPr>
                <w:rFonts w:ascii="Segoe UI" w:hAnsi="Segoe UI" w:cs="Segoe UI"/>
                <w:sz w:val="20"/>
                <w:szCs w:val="20"/>
              </w:rPr>
              <w:t xml:space="preserve"> properties before they attend (risk alerts).</w:t>
            </w:r>
          </w:p>
          <w:p w14:paraId="4B664D2A" w14:textId="7BEBFFE4" w:rsidR="0028010B" w:rsidRDefault="00D55311" w:rsidP="00ED526A">
            <w:pPr>
              <w:pStyle w:val="ListParagraph"/>
              <w:numPr>
                <w:ilvl w:val="0"/>
                <w:numId w:val="36"/>
              </w:numPr>
              <w:ind w:left="458"/>
              <w:rPr>
                <w:rFonts w:ascii="Segoe UI" w:hAnsi="Segoe UI" w:cs="Segoe UI"/>
                <w:sz w:val="20"/>
                <w:szCs w:val="20"/>
              </w:rPr>
            </w:pPr>
            <w:r>
              <w:rPr>
                <w:rFonts w:ascii="Segoe UI" w:hAnsi="Segoe UI" w:cs="Segoe UI"/>
                <w:sz w:val="20"/>
                <w:szCs w:val="20"/>
              </w:rPr>
              <w:t xml:space="preserve">Internal system in place to identify environmental hazards </w:t>
            </w:r>
            <w:r w:rsidR="00C2015F">
              <w:rPr>
                <w:rFonts w:ascii="Segoe UI" w:hAnsi="Segoe UI" w:cs="Segoe UI"/>
                <w:sz w:val="20"/>
                <w:szCs w:val="20"/>
              </w:rPr>
              <w:t>a</w:t>
            </w:r>
            <w:r w:rsidR="004D4590">
              <w:rPr>
                <w:rFonts w:ascii="Segoe UI" w:hAnsi="Segoe UI" w:cs="Segoe UI"/>
                <w:sz w:val="20"/>
                <w:szCs w:val="20"/>
              </w:rPr>
              <w:t>t</w:t>
            </w:r>
            <w:r w:rsidR="00C2015F">
              <w:rPr>
                <w:rFonts w:ascii="Segoe UI" w:hAnsi="Segoe UI" w:cs="Segoe UI"/>
                <w:sz w:val="20"/>
                <w:szCs w:val="20"/>
              </w:rPr>
              <w:t xml:space="preserve"> </w:t>
            </w:r>
            <w:r w:rsidR="00A30CA0">
              <w:rPr>
                <w:rFonts w:ascii="Segoe UI" w:hAnsi="Segoe UI" w:cs="Segoe UI"/>
                <w:sz w:val="20"/>
                <w:szCs w:val="20"/>
              </w:rPr>
              <w:t>tenant</w:t>
            </w:r>
            <w:r w:rsidR="00C2015F">
              <w:rPr>
                <w:rFonts w:ascii="Segoe UI" w:hAnsi="Segoe UI" w:cs="Segoe UI"/>
                <w:sz w:val="20"/>
                <w:szCs w:val="20"/>
              </w:rPr>
              <w:t xml:space="preserve"> propert</w:t>
            </w:r>
            <w:r w:rsidR="004D4590">
              <w:rPr>
                <w:rFonts w:ascii="Segoe UI" w:hAnsi="Segoe UI" w:cs="Segoe UI"/>
                <w:sz w:val="20"/>
                <w:szCs w:val="20"/>
              </w:rPr>
              <w:t>ies at each visit</w:t>
            </w:r>
            <w:r w:rsidR="00C2015F">
              <w:rPr>
                <w:rFonts w:ascii="Segoe UI" w:hAnsi="Segoe UI" w:cs="Segoe UI"/>
                <w:sz w:val="20"/>
                <w:szCs w:val="20"/>
              </w:rPr>
              <w:t xml:space="preserve"> </w:t>
            </w:r>
            <w:r>
              <w:rPr>
                <w:rFonts w:ascii="Segoe UI" w:hAnsi="Segoe UI" w:cs="Segoe UI"/>
                <w:sz w:val="20"/>
                <w:szCs w:val="20"/>
              </w:rPr>
              <w:t>and inform further action (</w:t>
            </w:r>
            <w:proofErr w:type="spellStart"/>
            <w:r>
              <w:rPr>
                <w:rFonts w:ascii="Segoe UI" w:hAnsi="Segoe UI" w:cs="Segoe UI"/>
                <w:sz w:val="20"/>
                <w:szCs w:val="20"/>
                <w:lang w:eastAsia="en-US"/>
              </w:rPr>
              <w:t>HomeChecker</w:t>
            </w:r>
            <w:proofErr w:type="spellEnd"/>
            <w:r>
              <w:rPr>
                <w:rFonts w:ascii="Segoe UI" w:hAnsi="Segoe UI" w:cs="Segoe UI"/>
                <w:sz w:val="20"/>
                <w:szCs w:val="20"/>
                <w:lang w:eastAsia="en-US"/>
              </w:rPr>
              <w:t>).</w:t>
            </w:r>
          </w:p>
          <w:p w14:paraId="50DB28F3" w14:textId="77777777" w:rsidR="00AE30F6" w:rsidRDefault="00AE30F6" w:rsidP="00ED526A">
            <w:pPr>
              <w:pStyle w:val="ListParagraph"/>
              <w:numPr>
                <w:ilvl w:val="0"/>
                <w:numId w:val="36"/>
              </w:numPr>
              <w:ind w:left="458"/>
              <w:rPr>
                <w:rFonts w:ascii="Segoe UI" w:hAnsi="Segoe UI" w:cs="Segoe UI"/>
                <w:sz w:val="20"/>
                <w:szCs w:val="20"/>
                <w:lang w:eastAsia="en-US"/>
              </w:rPr>
            </w:pPr>
            <w:r>
              <w:rPr>
                <w:rFonts w:ascii="Segoe UI" w:hAnsi="Segoe UI" w:cs="Segoe UI"/>
                <w:sz w:val="20"/>
                <w:szCs w:val="20"/>
              </w:rPr>
              <w:t>Organisation-wide Needlesticks and Sharps</w:t>
            </w:r>
            <w:r w:rsidRPr="00632B19">
              <w:rPr>
                <w:rFonts w:ascii="Segoe UI" w:hAnsi="Segoe UI" w:cs="Segoe UI"/>
                <w:sz w:val="20"/>
                <w:szCs w:val="20"/>
              </w:rPr>
              <w:t xml:space="preserve"> </w:t>
            </w:r>
            <w:r>
              <w:rPr>
                <w:rFonts w:ascii="Segoe UI" w:hAnsi="Segoe UI" w:cs="Segoe UI"/>
                <w:sz w:val="20"/>
                <w:szCs w:val="20"/>
              </w:rPr>
              <w:t>R</w:t>
            </w:r>
            <w:r w:rsidRPr="00632B19">
              <w:rPr>
                <w:rFonts w:ascii="Segoe UI" w:hAnsi="Segoe UI" w:cs="Segoe UI"/>
                <w:sz w:val="20"/>
                <w:szCs w:val="20"/>
              </w:rPr>
              <w:t xml:space="preserve">isk </w:t>
            </w:r>
            <w:r>
              <w:rPr>
                <w:rFonts w:ascii="Segoe UI" w:hAnsi="Segoe UI" w:cs="Segoe UI"/>
                <w:sz w:val="20"/>
                <w:szCs w:val="20"/>
              </w:rPr>
              <w:t>A</w:t>
            </w:r>
            <w:r w:rsidRPr="00632B19">
              <w:rPr>
                <w:rFonts w:ascii="Segoe UI" w:hAnsi="Segoe UI" w:cs="Segoe UI"/>
                <w:sz w:val="20"/>
                <w:szCs w:val="20"/>
              </w:rPr>
              <w:t xml:space="preserve">ssessment </w:t>
            </w:r>
            <w:r>
              <w:rPr>
                <w:rFonts w:ascii="Segoe UI" w:hAnsi="Segoe UI" w:cs="Segoe UI"/>
                <w:sz w:val="20"/>
                <w:szCs w:val="20"/>
              </w:rPr>
              <w:t>available – relevant managers must ensure that it is customised for</w:t>
            </w:r>
            <w:r w:rsidRPr="00632B19">
              <w:rPr>
                <w:rFonts w:ascii="Segoe UI" w:hAnsi="Segoe UI" w:cs="Segoe UI"/>
                <w:sz w:val="20"/>
                <w:szCs w:val="20"/>
              </w:rPr>
              <w:t xml:space="preserve"> all</w:t>
            </w:r>
            <w:r>
              <w:rPr>
                <w:rFonts w:ascii="Segoe UI" w:hAnsi="Segoe UI" w:cs="Segoe UI"/>
                <w:sz w:val="20"/>
                <w:szCs w:val="20"/>
              </w:rPr>
              <w:t xml:space="preserve"> </w:t>
            </w:r>
            <w:r w:rsidRPr="00632B19">
              <w:rPr>
                <w:rFonts w:ascii="Segoe UI" w:hAnsi="Segoe UI" w:cs="Segoe UI"/>
                <w:sz w:val="20"/>
                <w:szCs w:val="20"/>
              </w:rPr>
              <w:t>activities</w:t>
            </w:r>
            <w:r>
              <w:rPr>
                <w:rFonts w:ascii="Segoe UI" w:hAnsi="Segoe UI" w:cs="Segoe UI"/>
                <w:sz w:val="20"/>
                <w:szCs w:val="20"/>
              </w:rPr>
              <w:t xml:space="preserve"> under their control (see local risk assessments as applicable).</w:t>
            </w:r>
          </w:p>
          <w:p w14:paraId="6479A843" w14:textId="77777777" w:rsidR="00C1445F" w:rsidRDefault="00AE30F6" w:rsidP="00ED526A">
            <w:pPr>
              <w:pStyle w:val="ListParagraph"/>
              <w:numPr>
                <w:ilvl w:val="0"/>
                <w:numId w:val="36"/>
              </w:numPr>
              <w:ind w:left="458"/>
              <w:rPr>
                <w:rFonts w:ascii="Segoe UI" w:hAnsi="Segoe UI" w:cs="Segoe UI"/>
                <w:sz w:val="20"/>
                <w:szCs w:val="20"/>
              </w:rPr>
            </w:pPr>
            <w:r>
              <w:rPr>
                <w:rFonts w:ascii="Segoe UI" w:hAnsi="Segoe UI" w:cs="Segoe UI"/>
                <w:sz w:val="20"/>
                <w:szCs w:val="20"/>
              </w:rPr>
              <w:t xml:space="preserve">Needlesticks and Sharps </w:t>
            </w:r>
            <w:r>
              <w:rPr>
                <w:rFonts w:ascii="Segoe UI" w:hAnsi="Segoe UI" w:cs="Segoe UI"/>
                <w:sz w:val="20"/>
                <w:szCs w:val="20"/>
                <w:lang w:eastAsia="en-US"/>
              </w:rPr>
              <w:t>Guidance available on the Intranet.</w:t>
            </w:r>
          </w:p>
          <w:p w14:paraId="175F02C7" w14:textId="7511A2E3" w:rsidR="00ED526A" w:rsidRPr="00ED526A" w:rsidRDefault="00ED526A" w:rsidP="00ED526A">
            <w:pPr>
              <w:pStyle w:val="ListParagraph"/>
              <w:numPr>
                <w:ilvl w:val="0"/>
                <w:numId w:val="36"/>
              </w:numPr>
              <w:ind w:left="458"/>
              <w:rPr>
                <w:rFonts w:ascii="Segoe UI" w:hAnsi="Segoe UI" w:cs="Segoe UI"/>
                <w:sz w:val="20"/>
                <w:szCs w:val="20"/>
                <w:lang w:eastAsia="en-US"/>
              </w:rPr>
            </w:pPr>
            <w:r>
              <w:rPr>
                <w:rFonts w:ascii="Segoe UI" w:hAnsi="Segoe UI" w:cs="Segoe UI"/>
                <w:sz w:val="20"/>
                <w:szCs w:val="20"/>
                <w:lang w:eastAsia="en-US"/>
              </w:rPr>
              <w:t xml:space="preserve">Local </w:t>
            </w:r>
            <w:r w:rsidR="00893A04">
              <w:rPr>
                <w:rFonts w:ascii="Segoe UI" w:hAnsi="Segoe UI" w:cs="Segoe UI"/>
                <w:sz w:val="20"/>
                <w:szCs w:val="20"/>
                <w:lang w:eastAsia="en-US"/>
              </w:rPr>
              <w:t xml:space="preserve">activity-based </w:t>
            </w:r>
            <w:r>
              <w:rPr>
                <w:rFonts w:ascii="Segoe UI" w:hAnsi="Segoe UI" w:cs="Segoe UI"/>
                <w:sz w:val="20"/>
                <w:szCs w:val="20"/>
                <w:lang w:eastAsia="en-US"/>
              </w:rPr>
              <w:t xml:space="preserve">risk assessments </w:t>
            </w:r>
            <w:r w:rsidR="00893A04">
              <w:rPr>
                <w:rFonts w:ascii="Segoe UI" w:hAnsi="Segoe UI" w:cs="Segoe UI"/>
                <w:sz w:val="20"/>
                <w:szCs w:val="20"/>
                <w:lang w:eastAsia="en-US"/>
              </w:rPr>
              <w:t>detail</w:t>
            </w:r>
            <w:r>
              <w:rPr>
                <w:rFonts w:ascii="Segoe UI" w:hAnsi="Segoe UI" w:cs="Segoe UI"/>
                <w:sz w:val="20"/>
                <w:szCs w:val="20"/>
                <w:lang w:eastAsia="en-US"/>
              </w:rPr>
              <w:t xml:space="preserve"> </w:t>
            </w:r>
            <w:r w:rsidR="00750043">
              <w:rPr>
                <w:rFonts w:ascii="Segoe UI" w:hAnsi="Segoe UI" w:cs="Segoe UI"/>
                <w:sz w:val="20"/>
                <w:szCs w:val="20"/>
                <w:lang w:eastAsia="en-US"/>
              </w:rPr>
              <w:t xml:space="preserve">the </w:t>
            </w:r>
            <w:r>
              <w:rPr>
                <w:rFonts w:ascii="Segoe UI" w:hAnsi="Segoe UI" w:cs="Segoe UI"/>
                <w:sz w:val="20"/>
                <w:szCs w:val="20"/>
                <w:lang w:eastAsia="en-US"/>
              </w:rPr>
              <w:t>precautions adopted</w:t>
            </w:r>
            <w:r w:rsidR="00750043">
              <w:rPr>
                <w:rFonts w:ascii="Segoe UI" w:hAnsi="Segoe UI" w:cs="Segoe UI"/>
                <w:sz w:val="20"/>
                <w:szCs w:val="20"/>
                <w:lang w:eastAsia="en-US"/>
              </w:rPr>
              <w:t xml:space="preserve"> to reduce </w:t>
            </w:r>
            <w:r w:rsidR="00750043">
              <w:rPr>
                <w:rFonts w:ascii="Segoe UI" w:hAnsi="Segoe UI" w:cs="Segoe UI"/>
                <w:sz w:val="20"/>
                <w:szCs w:val="20"/>
                <w:lang w:eastAsia="en-US"/>
              </w:rPr>
              <w:lastRenderedPageBreak/>
              <w:t>foreseeable environmental risks</w:t>
            </w:r>
            <w:r>
              <w:rPr>
                <w:rFonts w:ascii="Segoe UI" w:hAnsi="Segoe UI" w:cs="Segoe UI"/>
                <w:sz w:val="20"/>
                <w:szCs w:val="20"/>
                <w:lang w:eastAsia="en-US"/>
              </w:rPr>
              <w:t xml:space="preserve"> (e.g. </w:t>
            </w:r>
            <w:r w:rsidR="001F4D24">
              <w:rPr>
                <w:rFonts w:ascii="Segoe UI" w:hAnsi="Segoe UI" w:cs="Segoe UI"/>
                <w:sz w:val="20"/>
                <w:szCs w:val="20"/>
                <w:lang w:eastAsia="en-US"/>
              </w:rPr>
              <w:t>the type of PPE required</w:t>
            </w:r>
            <w:r>
              <w:rPr>
                <w:rFonts w:ascii="Segoe UI" w:hAnsi="Segoe UI" w:cs="Segoe UI"/>
                <w:sz w:val="20"/>
                <w:szCs w:val="20"/>
                <w:lang w:eastAsia="en-US"/>
              </w:rPr>
              <w:t>).</w:t>
            </w:r>
          </w:p>
        </w:tc>
        <w:tc>
          <w:tcPr>
            <w:tcW w:w="2214" w:type="dxa"/>
          </w:tcPr>
          <w:p w14:paraId="32FA5772" w14:textId="77777777" w:rsidR="002C53CF" w:rsidRPr="00DE4B8D" w:rsidRDefault="002C53CF" w:rsidP="005A0BE3">
            <w:pPr>
              <w:rPr>
                <w:rFonts w:ascii="Segoe UI" w:hAnsi="Segoe UI" w:cs="Segoe UI"/>
                <w:sz w:val="20"/>
                <w:szCs w:val="20"/>
              </w:rPr>
            </w:pPr>
          </w:p>
        </w:tc>
        <w:tc>
          <w:tcPr>
            <w:tcW w:w="1050" w:type="dxa"/>
          </w:tcPr>
          <w:p w14:paraId="48F9915F" w14:textId="77777777" w:rsidR="002C53CF" w:rsidRPr="00DE4B8D" w:rsidRDefault="002C53CF" w:rsidP="005A0BE3">
            <w:pPr>
              <w:rPr>
                <w:rFonts w:ascii="Segoe UI" w:hAnsi="Segoe UI" w:cs="Segoe UI"/>
                <w:sz w:val="20"/>
                <w:szCs w:val="20"/>
              </w:rPr>
            </w:pPr>
          </w:p>
        </w:tc>
        <w:tc>
          <w:tcPr>
            <w:tcW w:w="1432" w:type="dxa"/>
          </w:tcPr>
          <w:p w14:paraId="294AC500" w14:textId="77777777" w:rsidR="002C53CF" w:rsidRPr="00DE4B8D" w:rsidRDefault="002C53CF" w:rsidP="005A0BE3">
            <w:pPr>
              <w:rPr>
                <w:rFonts w:ascii="Segoe UI" w:hAnsi="Segoe UI" w:cs="Segoe UI"/>
                <w:sz w:val="20"/>
                <w:szCs w:val="20"/>
              </w:rPr>
            </w:pPr>
          </w:p>
        </w:tc>
        <w:tc>
          <w:tcPr>
            <w:tcW w:w="1394" w:type="dxa"/>
          </w:tcPr>
          <w:p w14:paraId="34746286" w14:textId="77777777" w:rsidR="002C53CF" w:rsidRPr="00DE4B8D" w:rsidRDefault="002C53CF" w:rsidP="005A0BE3">
            <w:pPr>
              <w:rPr>
                <w:rFonts w:ascii="Segoe UI" w:hAnsi="Segoe UI" w:cs="Segoe UI"/>
                <w:sz w:val="20"/>
                <w:szCs w:val="20"/>
              </w:rPr>
            </w:pPr>
          </w:p>
        </w:tc>
      </w:tr>
      <w:tr w:rsidR="00221007" w14:paraId="203911BE" w14:textId="77777777" w:rsidTr="001829A8">
        <w:trPr>
          <w:trHeight w:val="380"/>
        </w:trPr>
        <w:tc>
          <w:tcPr>
            <w:tcW w:w="2393" w:type="dxa"/>
          </w:tcPr>
          <w:p w14:paraId="341B97BA" w14:textId="6E638B84" w:rsidR="00D46E32" w:rsidRPr="00DE4B8D" w:rsidRDefault="00C35DAF" w:rsidP="00221007">
            <w:pPr>
              <w:rPr>
                <w:rFonts w:ascii="Segoe UI" w:hAnsi="Segoe UI" w:cs="Segoe UI"/>
                <w:sz w:val="20"/>
                <w:szCs w:val="20"/>
              </w:rPr>
            </w:pPr>
            <w:r>
              <w:rPr>
                <w:rFonts w:ascii="Segoe UI" w:hAnsi="Segoe UI" w:cs="Segoe UI"/>
                <w:sz w:val="20"/>
                <w:szCs w:val="20"/>
              </w:rPr>
              <w:t>Other type of work-related i</w:t>
            </w:r>
            <w:r w:rsidR="005A0BE3" w:rsidRPr="005A0BE3">
              <w:rPr>
                <w:rFonts w:ascii="Segoe UI" w:hAnsi="Segoe UI" w:cs="Segoe UI"/>
                <w:sz w:val="20"/>
                <w:szCs w:val="20"/>
              </w:rPr>
              <w:t>ncident</w:t>
            </w:r>
            <w:r w:rsidR="00A4649C">
              <w:rPr>
                <w:rFonts w:ascii="Segoe UI" w:hAnsi="Segoe UI" w:cs="Segoe UI"/>
                <w:sz w:val="20"/>
                <w:szCs w:val="20"/>
              </w:rPr>
              <w:t xml:space="preserve"> </w:t>
            </w:r>
            <w:r w:rsidR="005A0BE3" w:rsidRPr="005A0BE3">
              <w:rPr>
                <w:rFonts w:ascii="Segoe UI" w:hAnsi="Segoe UI" w:cs="Segoe UI"/>
                <w:sz w:val="20"/>
                <w:szCs w:val="20"/>
              </w:rPr>
              <w:t>or</w:t>
            </w:r>
            <w:r>
              <w:rPr>
                <w:rFonts w:ascii="Segoe UI" w:hAnsi="Segoe UI" w:cs="Segoe UI"/>
                <w:sz w:val="20"/>
                <w:szCs w:val="20"/>
              </w:rPr>
              <w:t xml:space="preserve"> </w:t>
            </w:r>
            <w:r w:rsidR="005A0BE3" w:rsidRPr="005A0BE3">
              <w:rPr>
                <w:rFonts w:ascii="Segoe UI" w:hAnsi="Segoe UI" w:cs="Segoe UI"/>
                <w:sz w:val="20"/>
                <w:szCs w:val="20"/>
              </w:rPr>
              <w:t>emergency</w:t>
            </w:r>
          </w:p>
        </w:tc>
        <w:tc>
          <w:tcPr>
            <w:tcW w:w="2838" w:type="dxa"/>
          </w:tcPr>
          <w:p w14:paraId="6292EA89" w14:textId="77777777" w:rsidR="00F61CB4" w:rsidRDefault="00F61CB4" w:rsidP="00F61CB4">
            <w:pPr>
              <w:rPr>
                <w:rFonts w:ascii="Segoe UI" w:hAnsi="Segoe UI" w:cs="Segoe UI"/>
                <w:sz w:val="20"/>
                <w:szCs w:val="20"/>
              </w:rPr>
            </w:pPr>
            <w:r>
              <w:rPr>
                <w:rFonts w:ascii="Segoe UI" w:hAnsi="Segoe UI" w:cs="Segoe UI"/>
                <w:sz w:val="20"/>
                <w:szCs w:val="20"/>
              </w:rPr>
              <w:t>Employees</w:t>
            </w:r>
          </w:p>
          <w:p w14:paraId="4D68837B" w14:textId="77777777" w:rsidR="002C6ABB" w:rsidRDefault="002C6ABB" w:rsidP="00F61CB4">
            <w:pPr>
              <w:rPr>
                <w:rFonts w:ascii="Segoe UI" w:hAnsi="Segoe UI" w:cs="Segoe UI"/>
                <w:sz w:val="20"/>
                <w:szCs w:val="20"/>
              </w:rPr>
            </w:pPr>
          </w:p>
          <w:p w14:paraId="21989277" w14:textId="689B5EAF" w:rsidR="0049092B" w:rsidRPr="00DE4B8D" w:rsidRDefault="00FE1043" w:rsidP="00FE1043">
            <w:pPr>
              <w:rPr>
                <w:rFonts w:ascii="Segoe UI" w:hAnsi="Segoe UI" w:cs="Segoe UI"/>
                <w:sz w:val="20"/>
                <w:szCs w:val="20"/>
              </w:rPr>
            </w:pPr>
            <w:r>
              <w:rPr>
                <w:rFonts w:ascii="Segoe UI" w:hAnsi="Segoe UI" w:cs="Segoe UI"/>
                <w:sz w:val="20"/>
                <w:szCs w:val="20"/>
              </w:rPr>
              <w:t xml:space="preserve">Employees could be harmed </w:t>
            </w:r>
            <w:proofErr w:type="gramStart"/>
            <w:r>
              <w:rPr>
                <w:rFonts w:ascii="Segoe UI" w:hAnsi="Segoe UI" w:cs="Segoe UI"/>
                <w:sz w:val="20"/>
                <w:szCs w:val="20"/>
              </w:rPr>
              <w:t>as a result of</w:t>
            </w:r>
            <w:proofErr w:type="gramEnd"/>
            <w:r>
              <w:rPr>
                <w:rFonts w:ascii="Segoe UI" w:hAnsi="Segoe UI" w:cs="Segoe UI"/>
                <w:sz w:val="20"/>
                <w:szCs w:val="20"/>
              </w:rPr>
              <w:t xml:space="preserve"> a H&amp;S incident or </w:t>
            </w:r>
            <w:proofErr w:type="gramStart"/>
            <w:r>
              <w:rPr>
                <w:rFonts w:ascii="Segoe UI" w:hAnsi="Segoe UI" w:cs="Segoe UI"/>
                <w:sz w:val="20"/>
                <w:szCs w:val="20"/>
              </w:rPr>
              <w:t>emergency situation</w:t>
            </w:r>
            <w:proofErr w:type="gramEnd"/>
            <w:r w:rsidR="00B75DE4">
              <w:rPr>
                <w:rFonts w:ascii="Segoe UI" w:hAnsi="Segoe UI" w:cs="Segoe UI"/>
                <w:sz w:val="20"/>
                <w:szCs w:val="20"/>
              </w:rPr>
              <w:t>, due t</w:t>
            </w:r>
            <w:r w:rsidR="001F4D24">
              <w:rPr>
                <w:rFonts w:ascii="Segoe UI" w:hAnsi="Segoe UI" w:cs="Segoe UI"/>
                <w:sz w:val="20"/>
                <w:szCs w:val="20"/>
              </w:rPr>
              <w:t xml:space="preserve">o </w:t>
            </w:r>
            <w:r w:rsidR="00B75DE4">
              <w:rPr>
                <w:rFonts w:ascii="Segoe UI" w:hAnsi="Segoe UI" w:cs="Segoe UI"/>
                <w:sz w:val="20"/>
                <w:szCs w:val="20"/>
              </w:rPr>
              <w:t xml:space="preserve">lack of </w:t>
            </w:r>
            <w:r w:rsidR="001F4D24">
              <w:rPr>
                <w:rFonts w:ascii="Segoe UI" w:hAnsi="Segoe UI" w:cs="Segoe UI"/>
                <w:sz w:val="20"/>
                <w:szCs w:val="20"/>
              </w:rPr>
              <w:t>assist</w:t>
            </w:r>
            <w:r w:rsidR="00B75DE4">
              <w:rPr>
                <w:rFonts w:ascii="Segoe UI" w:hAnsi="Segoe UI" w:cs="Segoe UI"/>
                <w:sz w:val="20"/>
                <w:szCs w:val="20"/>
              </w:rPr>
              <w:t>ance o</w:t>
            </w:r>
            <w:r w:rsidR="001F4D24">
              <w:rPr>
                <w:rFonts w:ascii="Segoe UI" w:hAnsi="Segoe UI" w:cs="Segoe UI"/>
                <w:sz w:val="20"/>
                <w:szCs w:val="20"/>
              </w:rPr>
              <w:t>r</w:t>
            </w:r>
            <w:r w:rsidR="00B75DE4">
              <w:rPr>
                <w:rFonts w:ascii="Segoe UI" w:hAnsi="Segoe UI" w:cs="Segoe UI"/>
                <w:sz w:val="20"/>
                <w:szCs w:val="20"/>
              </w:rPr>
              <w:t xml:space="preserve"> </w:t>
            </w:r>
            <w:r w:rsidR="001F4D24">
              <w:rPr>
                <w:rFonts w:ascii="Segoe UI" w:hAnsi="Segoe UI" w:cs="Segoe UI"/>
                <w:sz w:val="20"/>
                <w:szCs w:val="20"/>
              </w:rPr>
              <w:t>unfamiliar</w:t>
            </w:r>
            <w:r w:rsidR="00B75DE4">
              <w:rPr>
                <w:rFonts w:ascii="Segoe UI" w:hAnsi="Segoe UI" w:cs="Segoe UI"/>
                <w:sz w:val="20"/>
                <w:szCs w:val="20"/>
              </w:rPr>
              <w:t>ity</w:t>
            </w:r>
            <w:r w:rsidR="001F4D24">
              <w:rPr>
                <w:rFonts w:ascii="Segoe UI" w:hAnsi="Segoe UI" w:cs="Segoe UI"/>
                <w:sz w:val="20"/>
                <w:szCs w:val="20"/>
              </w:rPr>
              <w:t xml:space="preserve"> with the </w:t>
            </w:r>
            <w:r w:rsidR="00B75DE4">
              <w:rPr>
                <w:rFonts w:ascii="Segoe UI" w:hAnsi="Segoe UI" w:cs="Segoe UI"/>
                <w:sz w:val="20"/>
                <w:szCs w:val="20"/>
              </w:rPr>
              <w:t xml:space="preserve">site and its </w:t>
            </w:r>
            <w:r w:rsidR="001F4D24">
              <w:rPr>
                <w:rFonts w:ascii="Segoe UI" w:hAnsi="Segoe UI" w:cs="Segoe UI"/>
                <w:sz w:val="20"/>
                <w:szCs w:val="20"/>
              </w:rPr>
              <w:t>emergency arrangements</w:t>
            </w:r>
            <w:r w:rsidR="00B75DE4">
              <w:rPr>
                <w:rFonts w:ascii="Segoe UI" w:hAnsi="Segoe UI" w:cs="Segoe UI"/>
                <w:sz w:val="20"/>
                <w:szCs w:val="20"/>
              </w:rPr>
              <w:t>.</w:t>
            </w:r>
          </w:p>
        </w:tc>
        <w:tc>
          <w:tcPr>
            <w:tcW w:w="4527" w:type="dxa"/>
          </w:tcPr>
          <w:p w14:paraId="23F7ED8E" w14:textId="78B2EAF2" w:rsidR="00214DF2" w:rsidRPr="00201461" w:rsidRDefault="000D042F"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First aid kits available at all sites</w:t>
            </w:r>
            <w:r w:rsidR="00B003CE">
              <w:rPr>
                <w:rFonts w:ascii="Segoe UI" w:hAnsi="Segoe UI" w:cs="Segoe UI"/>
                <w:sz w:val="20"/>
                <w:szCs w:val="20"/>
                <w:lang w:eastAsia="en-US"/>
              </w:rPr>
              <w:t xml:space="preserve"> with a communal area</w:t>
            </w:r>
            <w:r w:rsidR="00C4135C" w:rsidRPr="00201461">
              <w:rPr>
                <w:rFonts w:ascii="Segoe UI" w:hAnsi="Segoe UI" w:cs="Segoe UI"/>
                <w:sz w:val="20"/>
                <w:szCs w:val="20"/>
                <w:lang w:eastAsia="en-US"/>
              </w:rPr>
              <w:t>, locally checked and restocked</w:t>
            </w:r>
            <w:r w:rsidR="00214DF2" w:rsidRPr="00201461">
              <w:rPr>
                <w:rFonts w:ascii="Segoe UI" w:hAnsi="Segoe UI" w:cs="Segoe UI"/>
                <w:sz w:val="20"/>
                <w:szCs w:val="20"/>
                <w:lang w:eastAsia="en-US"/>
              </w:rPr>
              <w:t>.</w:t>
            </w:r>
          </w:p>
          <w:p w14:paraId="7BA53B97" w14:textId="517D622E" w:rsidR="000D042F" w:rsidRPr="00201461" w:rsidRDefault="00214DF2"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First aid kits available within va</w:t>
            </w:r>
            <w:r w:rsidR="00C4135C" w:rsidRPr="00201461">
              <w:rPr>
                <w:rFonts w:ascii="Segoe UI" w:hAnsi="Segoe UI" w:cs="Segoe UI"/>
                <w:sz w:val="20"/>
                <w:szCs w:val="20"/>
                <w:lang w:eastAsia="en-US"/>
              </w:rPr>
              <w:t>ns, locally checked and restocked.</w:t>
            </w:r>
          </w:p>
          <w:p w14:paraId="5A9C75D5" w14:textId="04EA64C4" w:rsidR="001707D5" w:rsidRPr="00201461" w:rsidRDefault="000D042F"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CCTV in place at some sites.</w:t>
            </w:r>
          </w:p>
          <w:p w14:paraId="09A3D4FD" w14:textId="6F4030AC" w:rsidR="000D042F" w:rsidRPr="0039066C" w:rsidRDefault="000D042F" w:rsidP="0039066C">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Lone workers provided with</w:t>
            </w:r>
            <w:r w:rsidR="00E071E4" w:rsidRPr="00201461">
              <w:rPr>
                <w:rFonts w:ascii="Segoe UI" w:hAnsi="Segoe UI" w:cs="Segoe UI"/>
                <w:sz w:val="20"/>
                <w:szCs w:val="20"/>
                <w:lang w:eastAsia="en-US"/>
              </w:rPr>
              <w:t>, and trained in the use of,</w:t>
            </w:r>
            <w:r w:rsidR="00334679" w:rsidRPr="00201461">
              <w:rPr>
                <w:rFonts w:ascii="Segoe UI" w:hAnsi="Segoe UI" w:cs="Segoe UI"/>
                <w:sz w:val="20"/>
                <w:szCs w:val="20"/>
                <w:lang w:eastAsia="en-US"/>
              </w:rPr>
              <w:t xml:space="preserve"> </w:t>
            </w:r>
            <w:r w:rsidRPr="00201461">
              <w:rPr>
                <w:rFonts w:ascii="Segoe UI" w:hAnsi="Segoe UI" w:cs="Segoe UI"/>
                <w:sz w:val="20"/>
                <w:szCs w:val="20"/>
                <w:lang w:eastAsia="en-US"/>
              </w:rPr>
              <w:t>SoloProtect device</w:t>
            </w:r>
            <w:r w:rsidR="00E071E4" w:rsidRPr="00201461">
              <w:rPr>
                <w:rFonts w:ascii="Segoe UI" w:hAnsi="Segoe UI" w:cs="Segoe UI"/>
                <w:sz w:val="20"/>
                <w:szCs w:val="20"/>
                <w:lang w:eastAsia="en-US"/>
              </w:rPr>
              <w:t>s</w:t>
            </w:r>
            <w:r w:rsidRPr="00201461">
              <w:rPr>
                <w:rFonts w:ascii="Segoe UI" w:hAnsi="Segoe UI" w:cs="Segoe UI"/>
                <w:sz w:val="20"/>
                <w:szCs w:val="20"/>
                <w:lang w:eastAsia="en-US"/>
              </w:rPr>
              <w:t xml:space="preserve"> (</w:t>
            </w:r>
            <w:r w:rsidR="00C4135C" w:rsidRPr="00201461">
              <w:rPr>
                <w:rFonts w:ascii="Segoe UI" w:hAnsi="Segoe UI" w:cs="Segoe UI"/>
                <w:sz w:val="20"/>
                <w:szCs w:val="20"/>
                <w:lang w:eastAsia="en-US"/>
              </w:rPr>
              <w:t>incl.</w:t>
            </w:r>
            <w:r w:rsidRPr="00201461">
              <w:rPr>
                <w:rFonts w:ascii="Segoe UI" w:hAnsi="Segoe UI" w:cs="Segoe UI"/>
                <w:sz w:val="20"/>
                <w:szCs w:val="20"/>
                <w:lang w:eastAsia="en-US"/>
              </w:rPr>
              <w:t xml:space="preserve"> red alert</w:t>
            </w:r>
            <w:r w:rsidR="00117308">
              <w:rPr>
                <w:rFonts w:ascii="Segoe UI" w:hAnsi="Segoe UI" w:cs="Segoe UI"/>
                <w:sz w:val="20"/>
                <w:szCs w:val="20"/>
                <w:lang w:eastAsia="en-US"/>
              </w:rPr>
              <w:t>,</w:t>
            </w:r>
            <w:r w:rsidRPr="00201461">
              <w:rPr>
                <w:rFonts w:ascii="Segoe UI" w:hAnsi="Segoe UI" w:cs="Segoe UI"/>
                <w:sz w:val="20"/>
                <w:szCs w:val="20"/>
                <w:lang w:eastAsia="en-US"/>
              </w:rPr>
              <w:t xml:space="preserve"> man down alarm</w:t>
            </w:r>
            <w:r w:rsidR="00117308">
              <w:rPr>
                <w:rFonts w:ascii="Segoe UI" w:hAnsi="Segoe UI" w:cs="Segoe UI"/>
                <w:sz w:val="20"/>
                <w:szCs w:val="20"/>
                <w:lang w:eastAsia="en-US"/>
              </w:rPr>
              <w:t>, and how to check in</w:t>
            </w:r>
            <w:r w:rsidRPr="00201461">
              <w:rPr>
                <w:rFonts w:ascii="Segoe UI" w:hAnsi="Segoe UI" w:cs="Segoe UI"/>
                <w:sz w:val="20"/>
                <w:szCs w:val="20"/>
                <w:lang w:eastAsia="en-US"/>
              </w:rPr>
              <w:t>)</w:t>
            </w:r>
            <w:r w:rsidR="00B3190A">
              <w:rPr>
                <w:rFonts w:ascii="Segoe UI" w:hAnsi="Segoe UI" w:cs="Segoe UI"/>
                <w:sz w:val="20"/>
                <w:szCs w:val="20"/>
                <w:lang w:eastAsia="en-US"/>
              </w:rPr>
              <w:t xml:space="preserve">, which they must </w:t>
            </w:r>
            <w:proofErr w:type="gramStart"/>
            <w:r w:rsidR="00B3190A">
              <w:rPr>
                <w:rFonts w:ascii="Segoe UI" w:hAnsi="Segoe UI" w:cs="Segoe UI"/>
                <w:sz w:val="20"/>
                <w:szCs w:val="20"/>
                <w:lang w:eastAsia="en-US"/>
              </w:rPr>
              <w:t>wear at all time</w:t>
            </w:r>
            <w:r w:rsidR="0039066C">
              <w:rPr>
                <w:rFonts w:ascii="Segoe UI" w:hAnsi="Segoe UI" w:cs="Segoe UI"/>
                <w:sz w:val="20"/>
                <w:szCs w:val="20"/>
                <w:lang w:eastAsia="en-US"/>
              </w:rPr>
              <w:t>s</w:t>
            </w:r>
            <w:proofErr w:type="gramEnd"/>
            <w:r w:rsidR="0039066C">
              <w:rPr>
                <w:rFonts w:ascii="Segoe UI" w:hAnsi="Segoe UI" w:cs="Segoe UI"/>
                <w:sz w:val="20"/>
                <w:szCs w:val="20"/>
                <w:lang w:eastAsia="en-US"/>
              </w:rPr>
              <w:t xml:space="preserve"> and ensure is fully charged for their shift</w:t>
            </w:r>
            <w:r w:rsidR="00B3190A" w:rsidRPr="0039066C">
              <w:rPr>
                <w:rFonts w:ascii="Segoe UI" w:hAnsi="Segoe UI" w:cs="Segoe UI"/>
                <w:sz w:val="20"/>
                <w:szCs w:val="20"/>
                <w:lang w:eastAsia="en-US"/>
              </w:rPr>
              <w:t>.</w:t>
            </w:r>
          </w:p>
          <w:p w14:paraId="506001D6" w14:textId="77777777" w:rsidR="00D60028" w:rsidRPr="00201461" w:rsidRDefault="00334679"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w:t>
            </w:r>
            <w:r w:rsidR="001707D5" w:rsidRPr="00201461">
              <w:rPr>
                <w:rFonts w:ascii="Segoe UI" w:hAnsi="Segoe UI" w:cs="Segoe UI"/>
                <w:sz w:val="20"/>
                <w:szCs w:val="20"/>
                <w:lang w:eastAsia="en-US"/>
              </w:rPr>
              <w:t xml:space="preserve">one workers </w:t>
            </w:r>
            <w:r w:rsidRPr="00201461">
              <w:rPr>
                <w:rFonts w:ascii="Segoe UI" w:hAnsi="Segoe UI" w:cs="Segoe UI"/>
                <w:sz w:val="20"/>
                <w:szCs w:val="20"/>
                <w:lang w:eastAsia="en-US"/>
              </w:rPr>
              <w:t>have their</w:t>
            </w:r>
            <w:r w:rsidR="00037463" w:rsidRPr="00201461">
              <w:rPr>
                <w:rFonts w:ascii="Segoe UI" w:hAnsi="Segoe UI" w:cs="Segoe UI"/>
                <w:sz w:val="20"/>
                <w:szCs w:val="20"/>
                <w:lang w:eastAsia="en-US"/>
              </w:rPr>
              <w:t xml:space="preserve"> escalation list contacts</w:t>
            </w:r>
            <w:r w:rsidR="001707D5" w:rsidRPr="00201461">
              <w:rPr>
                <w:rFonts w:ascii="Segoe UI" w:hAnsi="Segoe UI" w:cs="Segoe UI"/>
                <w:sz w:val="20"/>
                <w:szCs w:val="20"/>
                <w:lang w:eastAsia="en-US"/>
              </w:rPr>
              <w:t xml:space="preserve"> </w:t>
            </w:r>
            <w:r w:rsidRPr="00201461">
              <w:rPr>
                <w:rFonts w:ascii="Segoe UI" w:hAnsi="Segoe UI" w:cs="Segoe UI"/>
                <w:sz w:val="20"/>
                <w:szCs w:val="20"/>
                <w:lang w:eastAsia="en-US"/>
              </w:rPr>
              <w:t xml:space="preserve">(usually own management) </w:t>
            </w:r>
            <w:r w:rsidR="001707D5" w:rsidRPr="00201461">
              <w:rPr>
                <w:rFonts w:ascii="Segoe UI" w:hAnsi="Segoe UI" w:cs="Segoe UI"/>
                <w:sz w:val="20"/>
                <w:szCs w:val="20"/>
                <w:lang w:eastAsia="en-US"/>
              </w:rPr>
              <w:t>in case of emergency or need.</w:t>
            </w:r>
          </w:p>
          <w:p w14:paraId="6B41435E" w14:textId="3DC032D4" w:rsidR="00B133C8" w:rsidRDefault="00B133C8"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Lone workers</w:t>
            </w:r>
            <w:r w:rsidR="00843F87" w:rsidRPr="00201461">
              <w:rPr>
                <w:rFonts w:ascii="Segoe UI" w:hAnsi="Segoe UI" w:cs="Segoe UI"/>
                <w:sz w:val="20"/>
                <w:szCs w:val="20"/>
                <w:lang w:eastAsia="en-US"/>
              </w:rPr>
              <w:t xml:space="preserve"> are</w:t>
            </w:r>
            <w:r w:rsidRPr="00201461">
              <w:rPr>
                <w:rFonts w:ascii="Segoe UI" w:hAnsi="Segoe UI" w:cs="Segoe UI"/>
                <w:sz w:val="20"/>
                <w:szCs w:val="20"/>
                <w:lang w:eastAsia="en-US"/>
              </w:rPr>
              <w:t xml:space="preserve"> provided with a work phone</w:t>
            </w:r>
            <w:r w:rsidR="001410D7">
              <w:rPr>
                <w:rFonts w:ascii="Segoe UI" w:hAnsi="Segoe UI" w:cs="Segoe UI"/>
                <w:sz w:val="20"/>
                <w:szCs w:val="20"/>
                <w:lang w:eastAsia="en-US"/>
              </w:rPr>
              <w:t xml:space="preserve"> that they must </w:t>
            </w:r>
            <w:proofErr w:type="gramStart"/>
            <w:r w:rsidR="001410D7">
              <w:rPr>
                <w:rFonts w:ascii="Segoe UI" w:hAnsi="Segoe UI" w:cs="Segoe UI"/>
                <w:sz w:val="20"/>
                <w:szCs w:val="20"/>
                <w:lang w:eastAsia="en-US"/>
              </w:rPr>
              <w:t>carry at all times</w:t>
            </w:r>
            <w:proofErr w:type="gramEnd"/>
            <w:r w:rsidRPr="00201461">
              <w:rPr>
                <w:rFonts w:ascii="Segoe UI" w:hAnsi="Segoe UI" w:cs="Segoe UI"/>
                <w:sz w:val="20"/>
                <w:szCs w:val="20"/>
                <w:lang w:eastAsia="en-US"/>
              </w:rPr>
              <w:t>.</w:t>
            </w:r>
          </w:p>
          <w:p w14:paraId="14A5DB9B" w14:textId="68BF0F29" w:rsidR="00B908F3" w:rsidRPr="00201461" w:rsidRDefault="00B908F3" w:rsidP="00BA1085">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Regular check-ins can be agreed with local management.</w:t>
            </w:r>
          </w:p>
          <w:p w14:paraId="783268FC" w14:textId="77777777" w:rsidR="002C6ABB" w:rsidRPr="00201461" w:rsidRDefault="002C6ABB"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All staff complete fire safety awareness e-learning.</w:t>
            </w:r>
          </w:p>
          <w:p w14:paraId="7984F2B2" w14:textId="34ACA69F" w:rsidR="00B908F3" w:rsidRPr="00B908F3" w:rsidRDefault="002C6ABB" w:rsidP="00B908F3">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 xml:space="preserve">Lone workers are aware of the </w:t>
            </w:r>
            <w:r w:rsidR="00843F87" w:rsidRPr="00201461">
              <w:rPr>
                <w:rFonts w:ascii="Segoe UI" w:hAnsi="Segoe UI" w:cs="Segoe UI"/>
                <w:sz w:val="20"/>
                <w:szCs w:val="20"/>
                <w:lang w:eastAsia="en-US"/>
              </w:rPr>
              <w:t>evacuation</w:t>
            </w:r>
            <w:r w:rsidRPr="00201461">
              <w:rPr>
                <w:rFonts w:ascii="Segoe UI" w:hAnsi="Segoe UI" w:cs="Segoe UI"/>
                <w:sz w:val="20"/>
                <w:szCs w:val="20"/>
                <w:lang w:eastAsia="en-US"/>
              </w:rPr>
              <w:t xml:space="preserve"> </w:t>
            </w:r>
            <w:r w:rsidR="00843F87" w:rsidRPr="00201461">
              <w:rPr>
                <w:rFonts w:ascii="Segoe UI" w:hAnsi="Segoe UI" w:cs="Segoe UI"/>
                <w:sz w:val="20"/>
                <w:szCs w:val="20"/>
                <w:lang w:eastAsia="en-US"/>
              </w:rPr>
              <w:t>strategy</w:t>
            </w:r>
            <w:r w:rsidRPr="00201461">
              <w:rPr>
                <w:rFonts w:ascii="Segoe UI" w:hAnsi="Segoe UI" w:cs="Segoe UI"/>
                <w:sz w:val="20"/>
                <w:szCs w:val="20"/>
                <w:lang w:eastAsia="en-US"/>
              </w:rPr>
              <w:t xml:space="preserve"> at the sites they visit</w:t>
            </w:r>
            <w:r w:rsidR="00843F87" w:rsidRPr="00201461">
              <w:rPr>
                <w:rFonts w:ascii="Segoe UI" w:hAnsi="Segoe UI" w:cs="Segoe UI"/>
                <w:sz w:val="20"/>
                <w:szCs w:val="20"/>
                <w:lang w:eastAsia="en-US"/>
              </w:rPr>
              <w:t>.</w:t>
            </w:r>
          </w:p>
          <w:p w14:paraId="38DE8992" w14:textId="0DF8B4EB" w:rsidR="00826B38" w:rsidRPr="00201461" w:rsidRDefault="00ED57D2"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Provision and maintenance of f</w:t>
            </w:r>
            <w:r w:rsidR="00826B38" w:rsidRPr="00201461">
              <w:rPr>
                <w:rFonts w:ascii="Segoe UI" w:hAnsi="Segoe UI" w:cs="Segoe UI"/>
                <w:sz w:val="20"/>
                <w:szCs w:val="20"/>
                <w:lang w:eastAsia="en-US"/>
              </w:rPr>
              <w:t>ire detection, warning and fighting equipment</w:t>
            </w:r>
            <w:r w:rsidRPr="00201461">
              <w:rPr>
                <w:rFonts w:ascii="Segoe UI" w:hAnsi="Segoe UI" w:cs="Segoe UI"/>
                <w:sz w:val="20"/>
                <w:szCs w:val="20"/>
                <w:lang w:eastAsia="en-US"/>
              </w:rPr>
              <w:t>/systems</w:t>
            </w:r>
            <w:r w:rsidR="00826B38" w:rsidRPr="00201461">
              <w:rPr>
                <w:rFonts w:ascii="Segoe UI" w:hAnsi="Segoe UI" w:cs="Segoe UI"/>
                <w:sz w:val="20"/>
                <w:szCs w:val="20"/>
                <w:lang w:eastAsia="en-US"/>
              </w:rPr>
              <w:t xml:space="preserve"> </w:t>
            </w:r>
            <w:r w:rsidRPr="00201461">
              <w:rPr>
                <w:rFonts w:ascii="Segoe UI" w:hAnsi="Segoe UI" w:cs="Segoe UI"/>
                <w:sz w:val="20"/>
                <w:szCs w:val="20"/>
                <w:lang w:eastAsia="en-US"/>
              </w:rPr>
              <w:t>manged by</w:t>
            </w:r>
            <w:r w:rsidR="00826B38" w:rsidRPr="00201461">
              <w:rPr>
                <w:rFonts w:ascii="Segoe UI" w:hAnsi="Segoe UI" w:cs="Segoe UI"/>
                <w:sz w:val="20"/>
                <w:szCs w:val="20"/>
                <w:lang w:eastAsia="en-US"/>
              </w:rPr>
              <w:t xml:space="preserve"> Building Safety</w:t>
            </w:r>
            <w:r w:rsidRPr="00201461">
              <w:rPr>
                <w:rFonts w:ascii="Segoe UI" w:hAnsi="Segoe UI" w:cs="Segoe UI"/>
                <w:sz w:val="20"/>
                <w:szCs w:val="20"/>
                <w:lang w:eastAsia="en-US"/>
              </w:rPr>
              <w:t>.</w:t>
            </w:r>
          </w:p>
          <w:p w14:paraId="0DE8C949" w14:textId="06ABAD52" w:rsidR="00826B38" w:rsidRPr="00201461" w:rsidRDefault="00826B38"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 xml:space="preserve">Regular housekeeping </w:t>
            </w:r>
            <w:r w:rsidR="00843F87" w:rsidRPr="00201461">
              <w:rPr>
                <w:rFonts w:ascii="Segoe UI" w:hAnsi="Segoe UI" w:cs="Segoe UI"/>
                <w:sz w:val="20"/>
                <w:szCs w:val="20"/>
                <w:lang w:eastAsia="en-US"/>
              </w:rPr>
              <w:t xml:space="preserve">and security </w:t>
            </w:r>
            <w:r w:rsidRPr="00201461">
              <w:rPr>
                <w:rFonts w:ascii="Segoe UI" w:hAnsi="Segoe UI" w:cs="Segoe UI"/>
                <w:sz w:val="20"/>
                <w:szCs w:val="20"/>
                <w:lang w:eastAsia="en-US"/>
              </w:rPr>
              <w:t xml:space="preserve">checks </w:t>
            </w:r>
            <w:r w:rsidR="00843F87" w:rsidRPr="00201461">
              <w:rPr>
                <w:rFonts w:ascii="Segoe UI" w:hAnsi="Segoe UI" w:cs="Segoe UI"/>
                <w:sz w:val="20"/>
                <w:szCs w:val="20"/>
                <w:lang w:eastAsia="en-US"/>
              </w:rPr>
              <w:t>undertaken</w:t>
            </w:r>
            <w:r w:rsidRPr="00201461">
              <w:rPr>
                <w:rFonts w:ascii="Segoe UI" w:hAnsi="Segoe UI" w:cs="Segoe UI"/>
                <w:sz w:val="20"/>
                <w:szCs w:val="20"/>
                <w:lang w:eastAsia="en-US"/>
              </w:rPr>
              <w:t xml:space="preserve"> at all </w:t>
            </w:r>
            <w:r w:rsidR="00843F87" w:rsidRPr="00201461">
              <w:rPr>
                <w:rFonts w:ascii="Segoe UI" w:hAnsi="Segoe UI" w:cs="Segoe UI"/>
                <w:sz w:val="20"/>
                <w:szCs w:val="20"/>
                <w:lang w:eastAsia="en-US"/>
              </w:rPr>
              <w:t xml:space="preserve">work </w:t>
            </w:r>
            <w:r w:rsidRPr="00201461">
              <w:rPr>
                <w:rFonts w:ascii="Segoe UI" w:hAnsi="Segoe UI" w:cs="Segoe UI"/>
                <w:sz w:val="20"/>
                <w:szCs w:val="20"/>
                <w:lang w:eastAsia="en-US"/>
              </w:rPr>
              <w:t>sites.</w:t>
            </w:r>
          </w:p>
          <w:p w14:paraId="28CB799C" w14:textId="51625B86" w:rsidR="00C35DAF" w:rsidRPr="00201461" w:rsidRDefault="00C35DAF" w:rsidP="00C35DAF">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lastRenderedPageBreak/>
              <w:t xml:space="preserve">Lone workers manage Outlook diary so that management </w:t>
            </w:r>
            <w:r w:rsidR="00843F87" w:rsidRPr="00201461">
              <w:rPr>
                <w:rFonts w:ascii="Segoe UI" w:hAnsi="Segoe UI" w:cs="Segoe UI"/>
                <w:sz w:val="20"/>
                <w:szCs w:val="20"/>
                <w:lang w:eastAsia="en-US"/>
              </w:rPr>
              <w:t>are</w:t>
            </w:r>
            <w:r w:rsidRPr="00201461">
              <w:rPr>
                <w:rFonts w:ascii="Segoe UI" w:hAnsi="Segoe UI" w:cs="Segoe UI"/>
                <w:sz w:val="20"/>
                <w:szCs w:val="20"/>
                <w:lang w:eastAsia="en-US"/>
              </w:rPr>
              <w:t xml:space="preserve"> aware of their</w:t>
            </w:r>
            <w:r w:rsidR="00843F87" w:rsidRPr="00201461">
              <w:rPr>
                <w:rFonts w:ascii="Segoe UI" w:hAnsi="Segoe UI" w:cs="Segoe UI"/>
                <w:sz w:val="20"/>
                <w:szCs w:val="20"/>
                <w:lang w:eastAsia="en-US"/>
              </w:rPr>
              <w:t xml:space="preserve"> </w:t>
            </w:r>
            <w:r w:rsidRPr="00201461">
              <w:rPr>
                <w:rFonts w:ascii="Segoe UI" w:hAnsi="Segoe UI" w:cs="Segoe UI"/>
                <w:sz w:val="20"/>
                <w:szCs w:val="20"/>
                <w:lang w:eastAsia="en-US"/>
              </w:rPr>
              <w:t>whereabouts.</w:t>
            </w:r>
          </w:p>
          <w:p w14:paraId="6E4331FA" w14:textId="44330323" w:rsidR="002134C6" w:rsidRPr="00201461" w:rsidRDefault="002134C6" w:rsidP="00BA1085">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rPr>
              <w:t xml:space="preserve">All work activities </w:t>
            </w:r>
            <w:r w:rsidR="00B747F9" w:rsidRPr="00201461">
              <w:rPr>
                <w:rFonts w:ascii="Segoe UI" w:hAnsi="Segoe UI" w:cs="Segoe UI"/>
                <w:sz w:val="20"/>
                <w:szCs w:val="20"/>
              </w:rPr>
              <w:t>entailing</w:t>
            </w:r>
            <w:r w:rsidRPr="00201461">
              <w:rPr>
                <w:rFonts w:ascii="Segoe UI" w:hAnsi="Segoe UI" w:cs="Segoe UI"/>
                <w:sz w:val="20"/>
                <w:szCs w:val="20"/>
              </w:rPr>
              <w:t xml:space="preserve"> significant risks are </w:t>
            </w:r>
            <w:r w:rsidR="00843F87" w:rsidRPr="00201461">
              <w:rPr>
                <w:rFonts w:ascii="Segoe UI" w:hAnsi="Segoe UI" w:cs="Segoe UI"/>
                <w:sz w:val="20"/>
                <w:szCs w:val="20"/>
              </w:rPr>
              <w:t>locally r</w:t>
            </w:r>
            <w:r w:rsidRPr="00201461">
              <w:rPr>
                <w:rFonts w:ascii="Segoe UI" w:hAnsi="Segoe UI" w:cs="Segoe UI"/>
                <w:sz w:val="20"/>
                <w:szCs w:val="20"/>
              </w:rPr>
              <w:t xml:space="preserve">isk assessed </w:t>
            </w:r>
            <w:r w:rsidR="00843F87" w:rsidRPr="00201461">
              <w:rPr>
                <w:rFonts w:ascii="Segoe UI" w:hAnsi="Segoe UI" w:cs="Segoe UI"/>
                <w:sz w:val="20"/>
                <w:szCs w:val="20"/>
              </w:rPr>
              <w:t xml:space="preserve">(with risk level lowered to acceptable) </w:t>
            </w:r>
            <w:r w:rsidRPr="00201461">
              <w:rPr>
                <w:rFonts w:ascii="Segoe UI" w:hAnsi="Segoe UI" w:cs="Segoe UI"/>
                <w:sz w:val="20"/>
                <w:szCs w:val="20"/>
              </w:rPr>
              <w:t xml:space="preserve">before </w:t>
            </w:r>
            <w:r w:rsidR="00B747F9" w:rsidRPr="00201461">
              <w:rPr>
                <w:rFonts w:ascii="Segoe UI" w:hAnsi="Segoe UI" w:cs="Segoe UI"/>
                <w:sz w:val="20"/>
                <w:szCs w:val="20"/>
              </w:rPr>
              <w:t xml:space="preserve">work can begin. </w:t>
            </w:r>
          </w:p>
          <w:p w14:paraId="59BA4C20" w14:textId="2FDE7BFC" w:rsidR="00EF420E" w:rsidRPr="00201461" w:rsidRDefault="00EF420E" w:rsidP="00B747F9">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H&amp;S incident reporting system in place.</w:t>
            </w:r>
          </w:p>
          <w:p w14:paraId="39F0C16E" w14:textId="77777777" w:rsidR="00EF420E" w:rsidRPr="00201461" w:rsidRDefault="00EF420E" w:rsidP="00B747F9">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H&amp;S Incident Reporting and Investigation Guidance available on the Intranet.</w:t>
            </w:r>
          </w:p>
          <w:p w14:paraId="0B4121F1" w14:textId="77777777" w:rsidR="00FD3032" w:rsidRPr="00201461" w:rsidRDefault="00FD3032" w:rsidP="00B747F9">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First Aid Guidance available on the Intranet.</w:t>
            </w:r>
          </w:p>
          <w:p w14:paraId="749D6EE2" w14:textId="77777777" w:rsidR="00D9454D" w:rsidRDefault="00D9454D" w:rsidP="00B747F9">
            <w:pPr>
              <w:pStyle w:val="ListParagraph"/>
              <w:numPr>
                <w:ilvl w:val="0"/>
                <w:numId w:val="30"/>
              </w:numPr>
              <w:ind w:left="458"/>
              <w:rPr>
                <w:rFonts w:ascii="Segoe UI" w:hAnsi="Segoe UI" w:cs="Segoe UI"/>
                <w:sz w:val="20"/>
                <w:szCs w:val="20"/>
                <w:lang w:eastAsia="en-US"/>
              </w:rPr>
            </w:pPr>
            <w:r w:rsidRPr="00201461">
              <w:rPr>
                <w:rFonts w:ascii="Segoe UI" w:hAnsi="Segoe UI" w:cs="Segoe UI"/>
                <w:sz w:val="20"/>
                <w:szCs w:val="20"/>
                <w:lang w:eastAsia="en-US"/>
              </w:rPr>
              <w:t>Lone Working Guidance available on the Intranet.</w:t>
            </w:r>
          </w:p>
          <w:p w14:paraId="20DEF468" w14:textId="67CB5F50" w:rsidR="00B9301F" w:rsidRPr="00201461" w:rsidRDefault="00B9301F" w:rsidP="00B747F9">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H&amp;S Law posters at all sites, showing key H&amp;S contacts within the organisation.</w:t>
            </w:r>
          </w:p>
        </w:tc>
        <w:tc>
          <w:tcPr>
            <w:tcW w:w="2214" w:type="dxa"/>
            <w:shd w:val="clear" w:color="auto" w:fill="FFFFFF"/>
          </w:tcPr>
          <w:p w14:paraId="21165898" w14:textId="00147362" w:rsidR="009832ED" w:rsidRPr="00C35DAF" w:rsidRDefault="009832ED" w:rsidP="00C35DAF">
            <w:pPr>
              <w:rPr>
                <w:rFonts w:ascii="Segoe UI" w:hAnsi="Segoe UI" w:cs="Segoe UI"/>
                <w:sz w:val="20"/>
                <w:szCs w:val="20"/>
              </w:rPr>
            </w:pPr>
          </w:p>
        </w:tc>
        <w:tc>
          <w:tcPr>
            <w:tcW w:w="1050" w:type="dxa"/>
          </w:tcPr>
          <w:p w14:paraId="715175FD" w14:textId="46733C5B" w:rsidR="009832ED" w:rsidRPr="00DE4B8D" w:rsidRDefault="009832ED" w:rsidP="00221007">
            <w:pPr>
              <w:rPr>
                <w:rFonts w:ascii="Segoe UI" w:hAnsi="Segoe UI" w:cs="Segoe UI"/>
                <w:sz w:val="20"/>
                <w:szCs w:val="20"/>
              </w:rPr>
            </w:pPr>
          </w:p>
        </w:tc>
        <w:tc>
          <w:tcPr>
            <w:tcW w:w="1432" w:type="dxa"/>
          </w:tcPr>
          <w:p w14:paraId="5D2862A5" w14:textId="2B9B189F" w:rsidR="009832ED" w:rsidRPr="00DE4B8D" w:rsidRDefault="009832ED" w:rsidP="00221007">
            <w:pPr>
              <w:rPr>
                <w:rFonts w:ascii="Segoe UI" w:hAnsi="Segoe UI" w:cs="Segoe UI"/>
                <w:sz w:val="20"/>
                <w:szCs w:val="20"/>
              </w:rPr>
            </w:pPr>
          </w:p>
        </w:tc>
        <w:tc>
          <w:tcPr>
            <w:tcW w:w="1394" w:type="dxa"/>
          </w:tcPr>
          <w:p w14:paraId="715D37F8" w14:textId="77777777" w:rsidR="00221007" w:rsidRPr="00DE4B8D" w:rsidRDefault="00221007" w:rsidP="00221007">
            <w:pPr>
              <w:rPr>
                <w:rFonts w:ascii="Segoe UI" w:hAnsi="Segoe UI" w:cs="Segoe UI"/>
                <w:sz w:val="20"/>
                <w:szCs w:val="20"/>
              </w:rPr>
            </w:pPr>
          </w:p>
        </w:tc>
      </w:tr>
      <w:tr w:rsidR="00BA1085" w14:paraId="351EB268" w14:textId="77777777" w:rsidTr="001829A8">
        <w:trPr>
          <w:trHeight w:val="380"/>
        </w:trPr>
        <w:tc>
          <w:tcPr>
            <w:tcW w:w="2393" w:type="dxa"/>
          </w:tcPr>
          <w:p w14:paraId="5572A1E7" w14:textId="07303E36" w:rsidR="00BA1085" w:rsidRPr="005A0BE3" w:rsidRDefault="00BA1085" w:rsidP="00BA1085">
            <w:pPr>
              <w:rPr>
                <w:rFonts w:ascii="Segoe UI" w:hAnsi="Segoe UI" w:cs="Segoe UI"/>
                <w:sz w:val="20"/>
                <w:szCs w:val="20"/>
              </w:rPr>
            </w:pPr>
            <w:r w:rsidRPr="005A0BE3">
              <w:rPr>
                <w:rFonts w:ascii="Segoe UI" w:hAnsi="Segoe UI" w:cs="Segoe UI"/>
                <w:sz w:val="20"/>
                <w:szCs w:val="20"/>
              </w:rPr>
              <w:t>Working at height</w:t>
            </w:r>
          </w:p>
        </w:tc>
        <w:tc>
          <w:tcPr>
            <w:tcW w:w="2838" w:type="dxa"/>
          </w:tcPr>
          <w:p w14:paraId="6C2BFC9F" w14:textId="77777777" w:rsidR="00422FD6" w:rsidRDefault="00422FD6" w:rsidP="00422FD6">
            <w:pPr>
              <w:rPr>
                <w:rFonts w:ascii="Segoe UI" w:hAnsi="Segoe UI" w:cs="Segoe UI"/>
                <w:sz w:val="20"/>
                <w:szCs w:val="20"/>
              </w:rPr>
            </w:pPr>
            <w:r>
              <w:rPr>
                <w:rFonts w:ascii="Segoe UI" w:hAnsi="Segoe UI" w:cs="Segoe UI"/>
                <w:sz w:val="20"/>
                <w:szCs w:val="20"/>
              </w:rPr>
              <w:t>Employees, tenants, contractors, visitors, members of the public</w:t>
            </w:r>
          </w:p>
          <w:p w14:paraId="0492F96B" w14:textId="77777777" w:rsidR="001F4D24" w:rsidRDefault="001F4D24" w:rsidP="00BA1085">
            <w:pPr>
              <w:rPr>
                <w:rFonts w:ascii="Segoe UI" w:hAnsi="Segoe UI" w:cs="Segoe UI"/>
                <w:sz w:val="20"/>
                <w:szCs w:val="20"/>
              </w:rPr>
            </w:pPr>
          </w:p>
          <w:p w14:paraId="29BA05D8" w14:textId="71BA154A" w:rsidR="001F4D24" w:rsidRDefault="001F4D24" w:rsidP="00BA1085">
            <w:pPr>
              <w:rPr>
                <w:rFonts w:ascii="Segoe UI" w:hAnsi="Segoe UI" w:cs="Segoe UI"/>
                <w:sz w:val="20"/>
                <w:szCs w:val="20"/>
              </w:rPr>
            </w:pPr>
            <w:r>
              <w:rPr>
                <w:rFonts w:ascii="Segoe UI" w:hAnsi="Segoe UI" w:cs="Segoe UI"/>
                <w:sz w:val="20"/>
                <w:szCs w:val="20"/>
              </w:rPr>
              <w:t>Employees could hurt themselves if falling from height. Harm could also happen to those around them if a person or item was to fall onto them.</w:t>
            </w:r>
          </w:p>
        </w:tc>
        <w:tc>
          <w:tcPr>
            <w:tcW w:w="4527" w:type="dxa"/>
          </w:tcPr>
          <w:p w14:paraId="081A694F" w14:textId="77777777" w:rsidR="00BA1085" w:rsidRDefault="00B747F9" w:rsidP="00EB18F1">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Only trained staff are allowed</w:t>
            </w:r>
            <w:r w:rsidR="00A80D30">
              <w:rPr>
                <w:rFonts w:ascii="Segoe UI" w:hAnsi="Segoe UI" w:cs="Segoe UI"/>
                <w:sz w:val="20"/>
                <w:szCs w:val="20"/>
                <w:lang w:eastAsia="en-US"/>
              </w:rPr>
              <w:t xml:space="preserve"> to undertake work at height.</w:t>
            </w:r>
          </w:p>
          <w:p w14:paraId="4BD9AFF6" w14:textId="4C4A9C1F" w:rsidR="00A80D30" w:rsidRPr="00893A04" w:rsidRDefault="00A80D30" w:rsidP="00893A04">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 xml:space="preserve">Local </w:t>
            </w:r>
            <w:r w:rsidR="00893A04">
              <w:rPr>
                <w:rFonts w:ascii="Segoe UI" w:hAnsi="Segoe UI" w:cs="Segoe UI"/>
                <w:sz w:val="20"/>
                <w:szCs w:val="20"/>
                <w:lang w:eastAsia="en-US"/>
              </w:rPr>
              <w:t xml:space="preserve">activity-based </w:t>
            </w:r>
            <w:r>
              <w:rPr>
                <w:rFonts w:ascii="Segoe UI" w:hAnsi="Segoe UI" w:cs="Segoe UI"/>
                <w:sz w:val="20"/>
                <w:szCs w:val="20"/>
                <w:lang w:eastAsia="en-US"/>
              </w:rPr>
              <w:t>risk assessments</w:t>
            </w:r>
            <w:r w:rsidR="00893A04">
              <w:rPr>
                <w:rFonts w:ascii="Segoe UI" w:hAnsi="Segoe UI" w:cs="Segoe UI"/>
                <w:sz w:val="20"/>
                <w:szCs w:val="20"/>
                <w:lang w:eastAsia="en-US"/>
              </w:rPr>
              <w:t xml:space="preserve"> detail the precautions adopted to reduce the risks associated with work at height </w:t>
            </w:r>
            <w:r w:rsidR="00D9454D" w:rsidRPr="00893A04">
              <w:rPr>
                <w:rFonts w:ascii="Segoe UI" w:hAnsi="Segoe UI" w:cs="Segoe UI"/>
                <w:sz w:val="20"/>
                <w:szCs w:val="20"/>
                <w:lang w:eastAsia="en-US"/>
              </w:rPr>
              <w:t>(e.g. Tetra ladder safety system)</w:t>
            </w:r>
            <w:r w:rsidR="00EF420E" w:rsidRPr="00893A04">
              <w:rPr>
                <w:rFonts w:ascii="Segoe UI" w:hAnsi="Segoe UI" w:cs="Segoe UI"/>
                <w:sz w:val="20"/>
                <w:szCs w:val="20"/>
                <w:lang w:eastAsia="en-US"/>
              </w:rPr>
              <w:t>.</w:t>
            </w:r>
          </w:p>
          <w:p w14:paraId="607EEAA9" w14:textId="4B459BD6" w:rsidR="00EF420E" w:rsidRDefault="00EF420E" w:rsidP="00EB18F1">
            <w:pPr>
              <w:pStyle w:val="ListParagraph"/>
              <w:numPr>
                <w:ilvl w:val="0"/>
                <w:numId w:val="30"/>
              </w:numPr>
              <w:ind w:left="458"/>
              <w:rPr>
                <w:rFonts w:ascii="Segoe UI" w:hAnsi="Segoe UI" w:cs="Segoe UI"/>
                <w:sz w:val="20"/>
                <w:szCs w:val="20"/>
                <w:lang w:eastAsia="en-US"/>
              </w:rPr>
            </w:pPr>
            <w:r>
              <w:rPr>
                <w:rFonts w:ascii="Segoe UI" w:hAnsi="Segoe UI" w:cs="Segoe UI"/>
                <w:sz w:val="20"/>
                <w:szCs w:val="20"/>
                <w:lang w:eastAsia="en-US"/>
              </w:rPr>
              <w:t>Work at Height Guidance documents available on the Intranet.</w:t>
            </w:r>
          </w:p>
        </w:tc>
        <w:tc>
          <w:tcPr>
            <w:tcW w:w="2214" w:type="dxa"/>
            <w:shd w:val="clear" w:color="auto" w:fill="FFFFFF"/>
          </w:tcPr>
          <w:p w14:paraId="7FFD4243" w14:textId="77777777" w:rsidR="00BA1085" w:rsidRPr="00D9454D" w:rsidRDefault="00BA1085" w:rsidP="00D9454D">
            <w:pPr>
              <w:rPr>
                <w:rFonts w:ascii="Segoe UI" w:hAnsi="Segoe UI" w:cs="Segoe UI"/>
                <w:sz w:val="20"/>
                <w:szCs w:val="20"/>
              </w:rPr>
            </w:pPr>
          </w:p>
        </w:tc>
        <w:tc>
          <w:tcPr>
            <w:tcW w:w="1050" w:type="dxa"/>
          </w:tcPr>
          <w:p w14:paraId="31E4019F" w14:textId="77777777" w:rsidR="00BA1085" w:rsidRDefault="00BA1085" w:rsidP="00BA1085">
            <w:pPr>
              <w:rPr>
                <w:rFonts w:ascii="Segoe UI" w:hAnsi="Segoe UI" w:cs="Segoe UI"/>
                <w:sz w:val="20"/>
                <w:szCs w:val="20"/>
              </w:rPr>
            </w:pPr>
          </w:p>
        </w:tc>
        <w:tc>
          <w:tcPr>
            <w:tcW w:w="1432" w:type="dxa"/>
          </w:tcPr>
          <w:p w14:paraId="131EFF37" w14:textId="77777777" w:rsidR="00BA1085" w:rsidRDefault="00BA1085" w:rsidP="00BA1085">
            <w:pPr>
              <w:rPr>
                <w:rFonts w:ascii="Segoe UI" w:hAnsi="Segoe UI" w:cs="Segoe UI"/>
                <w:sz w:val="20"/>
                <w:szCs w:val="20"/>
              </w:rPr>
            </w:pPr>
          </w:p>
        </w:tc>
        <w:tc>
          <w:tcPr>
            <w:tcW w:w="1394" w:type="dxa"/>
          </w:tcPr>
          <w:p w14:paraId="27319B47" w14:textId="77777777" w:rsidR="00BA1085" w:rsidRPr="00DE4B8D" w:rsidRDefault="00BA1085" w:rsidP="00BA1085">
            <w:pPr>
              <w:rPr>
                <w:rFonts w:ascii="Segoe UI" w:hAnsi="Segoe UI" w:cs="Segoe UI"/>
                <w:sz w:val="20"/>
                <w:szCs w:val="20"/>
              </w:rPr>
            </w:pPr>
          </w:p>
        </w:tc>
      </w:tr>
    </w:tbl>
    <w:p w14:paraId="7055BE71" w14:textId="77777777" w:rsidR="000F079A" w:rsidRDefault="000F079A" w:rsidP="00002C6D">
      <w:pPr>
        <w:rPr>
          <w:rFonts w:ascii="Segoe UI" w:hAnsi="Segoe UI" w:cs="Segoe UI"/>
          <w:sz w:val="20"/>
          <w:szCs w:val="20"/>
        </w:rPr>
      </w:pPr>
    </w:p>
    <w:sectPr w:rsidR="000F079A" w:rsidSect="000B159E">
      <w:headerReference w:type="default" r:id="rId8"/>
      <w:footerReference w:type="default" r:id="rId9"/>
      <w:pgSz w:w="16838" w:h="11906" w:orient="landscape"/>
      <w:pgMar w:top="156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0228" w14:textId="77777777" w:rsidR="00B642C8" w:rsidRDefault="00B642C8" w:rsidP="00DA2DAE">
      <w:r>
        <w:separator/>
      </w:r>
    </w:p>
  </w:endnote>
  <w:endnote w:type="continuationSeparator" w:id="0">
    <w:p w14:paraId="3E0660B8" w14:textId="77777777" w:rsidR="00B642C8" w:rsidRDefault="00B642C8" w:rsidP="00DA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47237"/>
      <w:docPartObj>
        <w:docPartGallery w:val="Page Numbers (Bottom of Page)"/>
        <w:docPartUnique/>
      </w:docPartObj>
    </w:sdtPr>
    <w:sdtEndPr/>
    <w:sdtContent>
      <w:sdt>
        <w:sdtPr>
          <w:id w:val="-1705238520"/>
          <w:docPartObj>
            <w:docPartGallery w:val="Page Numbers (Top of Page)"/>
            <w:docPartUnique/>
          </w:docPartObj>
        </w:sdtPr>
        <w:sdtEndPr/>
        <w:sdtContent>
          <w:p w14:paraId="747E1693" w14:textId="2B2F880D" w:rsidR="006B4429" w:rsidRDefault="006B4429" w:rsidP="00767BF9">
            <w:pPr>
              <w:pStyle w:val="Footer"/>
            </w:pPr>
          </w:p>
          <w:p w14:paraId="243502D6" w14:textId="77777777" w:rsidR="006B4429" w:rsidRDefault="006B4429" w:rsidP="00767BF9">
            <w:pPr>
              <w:pStyle w:val="Footer"/>
            </w:pPr>
          </w:p>
          <w:p w14:paraId="2E16D45C" w14:textId="1BEA0E46" w:rsidR="00AA6415" w:rsidRPr="00984415" w:rsidRDefault="00984415">
            <w:pPr>
              <w:pStyle w:val="Footer"/>
              <w:rPr>
                <w:rFonts w:ascii="Segoe UI" w:hAnsi="Segoe UI" w:cs="Segoe UI"/>
                <w:b/>
                <w:sz w:val="20"/>
                <w:szCs w:val="20"/>
              </w:rPr>
            </w:pPr>
            <w:r w:rsidRPr="00984415">
              <w:rPr>
                <w:rFonts w:ascii="Segoe UI" w:hAnsi="Segoe UI" w:cs="Segoe UI"/>
                <w:sz w:val="20"/>
                <w:szCs w:val="20"/>
              </w:rPr>
              <w:t xml:space="preserve">Page </w:t>
            </w:r>
            <w:r w:rsidRPr="00984415">
              <w:rPr>
                <w:rFonts w:ascii="Segoe UI" w:hAnsi="Segoe UI" w:cs="Segoe UI"/>
                <w:b/>
                <w:bCs/>
                <w:sz w:val="20"/>
                <w:szCs w:val="20"/>
              </w:rPr>
              <w:fldChar w:fldCharType="begin"/>
            </w:r>
            <w:r w:rsidRPr="00984415">
              <w:rPr>
                <w:rFonts w:ascii="Segoe UI" w:hAnsi="Segoe UI" w:cs="Segoe UI"/>
                <w:b/>
                <w:bCs/>
                <w:sz w:val="20"/>
                <w:szCs w:val="20"/>
              </w:rPr>
              <w:instrText xml:space="preserve"> PAGE </w:instrText>
            </w:r>
            <w:r w:rsidRPr="00984415">
              <w:rPr>
                <w:rFonts w:ascii="Segoe UI" w:hAnsi="Segoe UI" w:cs="Segoe UI"/>
                <w:b/>
                <w:bCs/>
                <w:sz w:val="20"/>
                <w:szCs w:val="20"/>
              </w:rPr>
              <w:fldChar w:fldCharType="separate"/>
            </w:r>
            <w:r w:rsidRPr="00984415">
              <w:rPr>
                <w:rFonts w:ascii="Segoe UI" w:hAnsi="Segoe UI" w:cs="Segoe UI"/>
                <w:b/>
                <w:bCs/>
                <w:sz w:val="20"/>
                <w:szCs w:val="20"/>
              </w:rPr>
              <w:t>1</w:t>
            </w:r>
            <w:r w:rsidRPr="00984415">
              <w:rPr>
                <w:rFonts w:ascii="Segoe UI" w:hAnsi="Segoe UI" w:cs="Segoe UI"/>
                <w:sz w:val="20"/>
                <w:szCs w:val="20"/>
              </w:rPr>
              <w:fldChar w:fldCharType="end"/>
            </w:r>
            <w:r w:rsidRPr="00984415">
              <w:rPr>
                <w:rFonts w:ascii="Segoe UI" w:hAnsi="Segoe UI" w:cs="Segoe UI"/>
                <w:sz w:val="20"/>
                <w:szCs w:val="20"/>
              </w:rPr>
              <w:t xml:space="preserve"> of </w:t>
            </w:r>
            <w:r w:rsidRPr="00984415">
              <w:rPr>
                <w:rFonts w:ascii="Segoe UI" w:hAnsi="Segoe UI" w:cs="Segoe UI"/>
                <w:b/>
                <w:bCs/>
                <w:sz w:val="20"/>
                <w:szCs w:val="20"/>
              </w:rPr>
              <w:fldChar w:fldCharType="begin"/>
            </w:r>
            <w:r w:rsidRPr="00984415">
              <w:rPr>
                <w:rFonts w:ascii="Segoe UI" w:hAnsi="Segoe UI" w:cs="Segoe UI"/>
                <w:b/>
                <w:bCs/>
                <w:sz w:val="20"/>
                <w:szCs w:val="20"/>
              </w:rPr>
              <w:instrText xml:space="preserve"> NUMPAGES  </w:instrText>
            </w:r>
            <w:r w:rsidRPr="00984415">
              <w:rPr>
                <w:rFonts w:ascii="Segoe UI" w:hAnsi="Segoe UI" w:cs="Segoe UI"/>
                <w:b/>
                <w:bCs/>
                <w:sz w:val="20"/>
                <w:szCs w:val="20"/>
              </w:rPr>
              <w:fldChar w:fldCharType="separate"/>
            </w:r>
            <w:r w:rsidRPr="00984415">
              <w:rPr>
                <w:rFonts w:ascii="Segoe UI" w:hAnsi="Segoe UI" w:cs="Segoe UI"/>
                <w:b/>
                <w:bCs/>
                <w:sz w:val="20"/>
                <w:szCs w:val="20"/>
              </w:rPr>
              <w:t>6</w:t>
            </w:r>
            <w:r w:rsidRPr="00984415">
              <w:rPr>
                <w:rFonts w:ascii="Segoe UI" w:hAnsi="Segoe UI" w:cs="Segoe UI"/>
                <w:sz w:val="20"/>
                <w:szCs w:val="20"/>
              </w:rPr>
              <w:fldChar w:fldCharType="end"/>
            </w:r>
            <w:r w:rsidRPr="00984415">
              <w:rPr>
                <w:rFonts w:ascii="Segoe UI" w:hAnsi="Segoe UI" w:cs="Segoe UI"/>
                <w:b/>
                <w:bCs/>
                <w:sz w:val="20"/>
                <w:szCs w:val="20"/>
              </w:rPr>
              <w:t xml:space="preserve">    </w:t>
            </w:r>
            <w:r w:rsidRPr="00984415">
              <w:rPr>
                <w:rFonts w:ascii="Segoe UI" w:hAnsi="Segoe UI" w:cs="Segoe UI"/>
                <w:b/>
                <w:bCs/>
                <w:sz w:val="20"/>
                <w:szCs w:val="20"/>
              </w:rPr>
              <w:tab/>
            </w:r>
            <w:r w:rsidRPr="00984415">
              <w:rPr>
                <w:rFonts w:ascii="Segoe UI" w:hAnsi="Segoe UI" w:cs="Segoe UI"/>
                <w:b/>
                <w:bCs/>
                <w:sz w:val="20"/>
                <w:szCs w:val="20"/>
              </w:rPr>
              <w:tab/>
            </w:r>
            <w:r w:rsidRPr="00984415">
              <w:rPr>
                <w:rFonts w:ascii="Segoe UI" w:hAnsi="Segoe UI" w:cs="Segoe UI"/>
                <w:b/>
                <w:bCs/>
                <w:sz w:val="20"/>
                <w:szCs w:val="20"/>
              </w:rPr>
              <w:tab/>
            </w:r>
            <w:r w:rsidRPr="00984415">
              <w:rPr>
                <w:rFonts w:ascii="Segoe UI" w:hAnsi="Segoe UI" w:cs="Segoe UI"/>
                <w:b/>
                <w:bCs/>
                <w:sz w:val="20"/>
                <w:szCs w:val="20"/>
              </w:rPr>
              <w:tab/>
            </w:r>
            <w:r w:rsidRPr="00984415">
              <w:rPr>
                <w:rFonts w:ascii="Segoe UI" w:hAnsi="Segoe UI" w:cs="Segoe UI"/>
                <w:b/>
                <w:bCs/>
                <w:sz w:val="20"/>
                <w:szCs w:val="20"/>
              </w:rPr>
              <w:tab/>
            </w:r>
            <w:r w:rsidRPr="00984415">
              <w:rPr>
                <w:rFonts w:ascii="Segoe UI" w:hAnsi="Segoe UI" w:cs="Segoe UI"/>
                <w:b/>
                <w:bCs/>
                <w:sz w:val="20"/>
                <w:szCs w:val="20"/>
              </w:rPr>
              <w:tab/>
              <w:t xml:space="preserve">       </w:t>
            </w:r>
            <w:r w:rsidRPr="00984415">
              <w:rPr>
                <w:rFonts w:ascii="Segoe UI" w:hAnsi="Segoe UI" w:cs="Segoe UI"/>
                <w:sz w:val="20"/>
                <w:szCs w:val="20"/>
              </w:rPr>
              <w:t>v. 1.0 (December 2024)</w:t>
            </w:r>
            <w:r w:rsidRPr="00984415">
              <w:rPr>
                <w:rFonts w:ascii="Segoe UI" w:hAnsi="Segoe UI" w:cs="Segoe UI"/>
                <w:b/>
                <w:bCs/>
                <w:sz w:val="20"/>
                <w:szCs w:val="20"/>
              </w:rPr>
              <w:t xml:space="preserve">                                    </w:t>
            </w:r>
          </w:p>
        </w:sdtContent>
      </w:sdt>
    </w:sdtContent>
  </w:sdt>
  <w:p w14:paraId="3CDDABE8" w14:textId="77777777" w:rsidR="00FA055E" w:rsidRDefault="00FA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A3C4" w14:textId="77777777" w:rsidR="00B642C8" w:rsidRDefault="00B642C8" w:rsidP="00DA2DAE">
      <w:r>
        <w:separator/>
      </w:r>
    </w:p>
  </w:footnote>
  <w:footnote w:type="continuationSeparator" w:id="0">
    <w:p w14:paraId="1EC9FD23" w14:textId="77777777" w:rsidR="00B642C8" w:rsidRDefault="00B642C8" w:rsidP="00DA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6889" w14:textId="01E98533" w:rsidR="00DA2DAE" w:rsidRPr="006B4429" w:rsidRDefault="000B159E">
    <w:pPr>
      <w:pStyle w:val="Header"/>
    </w:pPr>
    <w:r>
      <w:rPr>
        <w:noProof/>
      </w:rPr>
      <w:drawing>
        <wp:anchor distT="0" distB="0" distL="114300" distR="114300" simplePos="0" relativeHeight="251659264" behindDoc="1" locked="0" layoutInCell="1" allowOverlap="1" wp14:anchorId="3751BDE6" wp14:editId="67CAAC1F">
          <wp:simplePos x="0" y="0"/>
          <wp:positionH relativeFrom="column">
            <wp:posOffset>7229475</wp:posOffset>
          </wp:positionH>
          <wp:positionV relativeFrom="paragraph">
            <wp:posOffset>-349885</wp:posOffset>
          </wp:positionV>
          <wp:extent cx="2438400" cy="771144"/>
          <wp:effectExtent l="0" t="0" r="0" b="0"/>
          <wp:wrapTight wrapText="bothSides">
            <wp:wrapPolygon edited="0">
              <wp:start x="0" y="0"/>
              <wp:lineTo x="0" y="20817"/>
              <wp:lineTo x="21431" y="20817"/>
              <wp:lineTo x="21431" y="0"/>
              <wp:lineTo x="0" y="0"/>
            </wp:wrapPolygon>
          </wp:wrapTight>
          <wp:docPr id="410862744" name="Picture 41086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landHeart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771144"/>
                  </a:xfrm>
                  <a:prstGeom prst="rect">
                    <a:avLst/>
                  </a:prstGeom>
                </pic:spPr>
              </pic:pic>
            </a:graphicData>
          </a:graphic>
          <wp14:sizeRelH relativeFrom="page">
            <wp14:pctWidth>0</wp14:pctWidth>
          </wp14:sizeRelH>
          <wp14:sizeRelV relativeFrom="page">
            <wp14:pctHeight>0</wp14:pctHeight>
          </wp14:sizeRelV>
        </wp:anchor>
      </w:drawing>
    </w:r>
    <w:r w:rsidR="007E52DD">
      <w:rPr>
        <w:rFonts w:ascii="Segoe UI" w:hAnsi="Segoe UI" w:cs="Segoe U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CC1"/>
    <w:multiLevelType w:val="hybridMultilevel"/>
    <w:tmpl w:val="D1F6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D85"/>
    <w:multiLevelType w:val="hybridMultilevel"/>
    <w:tmpl w:val="D22ED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C444D"/>
    <w:multiLevelType w:val="hybridMultilevel"/>
    <w:tmpl w:val="DE72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76E9"/>
    <w:multiLevelType w:val="hybridMultilevel"/>
    <w:tmpl w:val="4E64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11A63"/>
    <w:multiLevelType w:val="multilevel"/>
    <w:tmpl w:val="073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A04DE"/>
    <w:multiLevelType w:val="hybridMultilevel"/>
    <w:tmpl w:val="B3F8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685200"/>
    <w:multiLevelType w:val="hybridMultilevel"/>
    <w:tmpl w:val="4150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B67FC"/>
    <w:multiLevelType w:val="hybridMultilevel"/>
    <w:tmpl w:val="EF04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268DA"/>
    <w:multiLevelType w:val="hybridMultilevel"/>
    <w:tmpl w:val="2FB221A8"/>
    <w:lvl w:ilvl="0" w:tplc="F0908088">
      <w:start w:val="1"/>
      <w:numFmt w:val="bullet"/>
      <w:pStyle w:val="CommentBulleted"/>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start w:val="1"/>
      <w:numFmt w:val="bullet"/>
      <w:lvlText w:val=""/>
      <w:lvlJc w:val="left"/>
      <w:pPr>
        <w:tabs>
          <w:tab w:val="num" w:pos="1800"/>
        </w:tabs>
        <w:ind w:left="1800" w:hanging="360"/>
      </w:pPr>
      <w:rPr>
        <w:rFonts w:ascii="Wingdings" w:hAnsi="Wingdings"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9603DC"/>
    <w:multiLevelType w:val="hybridMultilevel"/>
    <w:tmpl w:val="8CD4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836F8"/>
    <w:multiLevelType w:val="hybridMultilevel"/>
    <w:tmpl w:val="F6A4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C1418"/>
    <w:multiLevelType w:val="hybridMultilevel"/>
    <w:tmpl w:val="0BC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75EA4"/>
    <w:multiLevelType w:val="hybridMultilevel"/>
    <w:tmpl w:val="3806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A6B6E"/>
    <w:multiLevelType w:val="hybridMultilevel"/>
    <w:tmpl w:val="5536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370AF"/>
    <w:multiLevelType w:val="hybridMultilevel"/>
    <w:tmpl w:val="52F03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073232"/>
    <w:multiLevelType w:val="hybridMultilevel"/>
    <w:tmpl w:val="C9C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926BF"/>
    <w:multiLevelType w:val="hybridMultilevel"/>
    <w:tmpl w:val="6A3AC700"/>
    <w:lvl w:ilvl="0" w:tplc="2DCA2D5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014B6"/>
    <w:multiLevelType w:val="hybridMultilevel"/>
    <w:tmpl w:val="7BB8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72981"/>
    <w:multiLevelType w:val="hybridMultilevel"/>
    <w:tmpl w:val="063C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76A42"/>
    <w:multiLevelType w:val="hybridMultilevel"/>
    <w:tmpl w:val="62AA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41670"/>
    <w:multiLevelType w:val="hybridMultilevel"/>
    <w:tmpl w:val="2A5EB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3000C"/>
    <w:multiLevelType w:val="hybridMultilevel"/>
    <w:tmpl w:val="FBF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774A1"/>
    <w:multiLevelType w:val="hybridMultilevel"/>
    <w:tmpl w:val="3428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B53E8"/>
    <w:multiLevelType w:val="hybridMultilevel"/>
    <w:tmpl w:val="A4549DEA"/>
    <w:lvl w:ilvl="0" w:tplc="FA6CBC7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A74C9"/>
    <w:multiLevelType w:val="hybridMultilevel"/>
    <w:tmpl w:val="1804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A3572"/>
    <w:multiLevelType w:val="hybridMultilevel"/>
    <w:tmpl w:val="9298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4136D"/>
    <w:multiLevelType w:val="hybridMultilevel"/>
    <w:tmpl w:val="CF300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5741F4"/>
    <w:multiLevelType w:val="hybridMultilevel"/>
    <w:tmpl w:val="E930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02FC0"/>
    <w:multiLevelType w:val="hybridMultilevel"/>
    <w:tmpl w:val="4E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F6AC3"/>
    <w:multiLevelType w:val="hybridMultilevel"/>
    <w:tmpl w:val="ABCC2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086F90"/>
    <w:multiLevelType w:val="hybridMultilevel"/>
    <w:tmpl w:val="6450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2F745B"/>
    <w:multiLevelType w:val="hybridMultilevel"/>
    <w:tmpl w:val="337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2604E"/>
    <w:multiLevelType w:val="hybridMultilevel"/>
    <w:tmpl w:val="B1F6B6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B253FE"/>
    <w:multiLevelType w:val="hybridMultilevel"/>
    <w:tmpl w:val="03B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35B"/>
    <w:multiLevelType w:val="hybridMultilevel"/>
    <w:tmpl w:val="85E8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03A72"/>
    <w:multiLevelType w:val="hybridMultilevel"/>
    <w:tmpl w:val="DACE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429778">
    <w:abstractNumId w:val="6"/>
  </w:num>
  <w:num w:numId="2" w16cid:durableId="22633983">
    <w:abstractNumId w:val="0"/>
  </w:num>
  <w:num w:numId="3" w16cid:durableId="1171137633">
    <w:abstractNumId w:val="11"/>
  </w:num>
  <w:num w:numId="4" w16cid:durableId="1583831638">
    <w:abstractNumId w:val="10"/>
  </w:num>
  <w:num w:numId="5" w16cid:durableId="1412460295">
    <w:abstractNumId w:val="21"/>
  </w:num>
  <w:num w:numId="6" w16cid:durableId="173493151">
    <w:abstractNumId w:val="35"/>
  </w:num>
  <w:num w:numId="7" w16cid:durableId="1873222927">
    <w:abstractNumId w:val="3"/>
  </w:num>
  <w:num w:numId="8" w16cid:durableId="588464478">
    <w:abstractNumId w:val="2"/>
  </w:num>
  <w:num w:numId="9" w16cid:durableId="726227747">
    <w:abstractNumId w:val="24"/>
  </w:num>
  <w:num w:numId="10" w16cid:durableId="1444378651">
    <w:abstractNumId w:val="18"/>
  </w:num>
  <w:num w:numId="11" w16cid:durableId="838471806">
    <w:abstractNumId w:val="5"/>
  </w:num>
  <w:num w:numId="12" w16cid:durableId="993068306">
    <w:abstractNumId w:val="19"/>
  </w:num>
  <w:num w:numId="13" w16cid:durableId="568854653">
    <w:abstractNumId w:val="31"/>
  </w:num>
  <w:num w:numId="14" w16cid:durableId="428551036">
    <w:abstractNumId w:val="17"/>
  </w:num>
  <w:num w:numId="15" w16cid:durableId="1031953322">
    <w:abstractNumId w:val="9"/>
  </w:num>
  <w:num w:numId="16" w16cid:durableId="60179845">
    <w:abstractNumId w:val="34"/>
  </w:num>
  <w:num w:numId="17" w16cid:durableId="1943417115">
    <w:abstractNumId w:val="20"/>
  </w:num>
  <w:num w:numId="18" w16cid:durableId="1351954894">
    <w:abstractNumId w:val="29"/>
  </w:num>
  <w:num w:numId="19" w16cid:durableId="262343356">
    <w:abstractNumId w:val="13"/>
  </w:num>
  <w:num w:numId="20" w16cid:durableId="1882282988">
    <w:abstractNumId w:val="14"/>
  </w:num>
  <w:num w:numId="21" w16cid:durableId="578708908">
    <w:abstractNumId w:val="26"/>
  </w:num>
  <w:num w:numId="22" w16cid:durableId="1142115421">
    <w:abstractNumId w:val="27"/>
  </w:num>
  <w:num w:numId="23" w16cid:durableId="726728995">
    <w:abstractNumId w:val="22"/>
  </w:num>
  <w:num w:numId="24" w16cid:durableId="633563710">
    <w:abstractNumId w:val="7"/>
  </w:num>
  <w:num w:numId="25" w16cid:durableId="1866212210">
    <w:abstractNumId w:val="32"/>
  </w:num>
  <w:num w:numId="26" w16cid:durableId="1802649109">
    <w:abstractNumId w:val="8"/>
  </w:num>
  <w:num w:numId="27" w16cid:durableId="203295835">
    <w:abstractNumId w:val="28"/>
  </w:num>
  <w:num w:numId="28" w16cid:durableId="185947161">
    <w:abstractNumId w:val="16"/>
  </w:num>
  <w:num w:numId="29" w16cid:durableId="575475363">
    <w:abstractNumId w:val="1"/>
  </w:num>
  <w:num w:numId="30" w16cid:durableId="395445161">
    <w:abstractNumId w:val="12"/>
  </w:num>
  <w:num w:numId="31" w16cid:durableId="456678451">
    <w:abstractNumId w:val="30"/>
  </w:num>
  <w:num w:numId="32" w16cid:durableId="1745255444">
    <w:abstractNumId w:val="25"/>
  </w:num>
  <w:num w:numId="33" w16cid:durableId="605579655">
    <w:abstractNumId w:val="15"/>
  </w:num>
  <w:num w:numId="34" w16cid:durableId="1236743924">
    <w:abstractNumId w:val="23"/>
  </w:num>
  <w:num w:numId="35" w16cid:durableId="811945671">
    <w:abstractNumId w:val="4"/>
  </w:num>
  <w:num w:numId="36" w16cid:durableId="12049480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AE"/>
    <w:rsid w:val="00002C6D"/>
    <w:rsid w:val="00004169"/>
    <w:rsid w:val="00005D08"/>
    <w:rsid w:val="00006C30"/>
    <w:rsid w:val="00012B75"/>
    <w:rsid w:val="0001434F"/>
    <w:rsid w:val="00015428"/>
    <w:rsid w:val="000202D6"/>
    <w:rsid w:val="0002126C"/>
    <w:rsid w:val="00022E35"/>
    <w:rsid w:val="00027FA2"/>
    <w:rsid w:val="000319F5"/>
    <w:rsid w:val="00037463"/>
    <w:rsid w:val="000409D1"/>
    <w:rsid w:val="00047163"/>
    <w:rsid w:val="00050E28"/>
    <w:rsid w:val="00055004"/>
    <w:rsid w:val="00057FA1"/>
    <w:rsid w:val="0007660D"/>
    <w:rsid w:val="000771A3"/>
    <w:rsid w:val="00085314"/>
    <w:rsid w:val="00085A62"/>
    <w:rsid w:val="0009233D"/>
    <w:rsid w:val="00092AF9"/>
    <w:rsid w:val="00096DD8"/>
    <w:rsid w:val="000A2023"/>
    <w:rsid w:val="000A44FD"/>
    <w:rsid w:val="000A4F03"/>
    <w:rsid w:val="000B159E"/>
    <w:rsid w:val="000B2C01"/>
    <w:rsid w:val="000C0299"/>
    <w:rsid w:val="000D042F"/>
    <w:rsid w:val="000D228A"/>
    <w:rsid w:val="000D3320"/>
    <w:rsid w:val="000D49E8"/>
    <w:rsid w:val="000D5C61"/>
    <w:rsid w:val="000D6A5D"/>
    <w:rsid w:val="000D72DA"/>
    <w:rsid w:val="000D7DAA"/>
    <w:rsid w:val="000E4CCB"/>
    <w:rsid w:val="000E6128"/>
    <w:rsid w:val="000F079A"/>
    <w:rsid w:val="00100A57"/>
    <w:rsid w:val="001016C9"/>
    <w:rsid w:val="00103475"/>
    <w:rsid w:val="00103724"/>
    <w:rsid w:val="00105C4E"/>
    <w:rsid w:val="001071C6"/>
    <w:rsid w:val="001105EC"/>
    <w:rsid w:val="00117308"/>
    <w:rsid w:val="0011743E"/>
    <w:rsid w:val="00126DBA"/>
    <w:rsid w:val="001410D7"/>
    <w:rsid w:val="001417CF"/>
    <w:rsid w:val="00144D8F"/>
    <w:rsid w:val="00146FD7"/>
    <w:rsid w:val="00155186"/>
    <w:rsid w:val="001574E6"/>
    <w:rsid w:val="001616E9"/>
    <w:rsid w:val="001660B4"/>
    <w:rsid w:val="00166772"/>
    <w:rsid w:val="00170567"/>
    <w:rsid w:val="001707D5"/>
    <w:rsid w:val="001732F8"/>
    <w:rsid w:val="00174195"/>
    <w:rsid w:val="00180A61"/>
    <w:rsid w:val="001829A8"/>
    <w:rsid w:val="00183B84"/>
    <w:rsid w:val="00186DA3"/>
    <w:rsid w:val="001A5136"/>
    <w:rsid w:val="001B5487"/>
    <w:rsid w:val="001B6321"/>
    <w:rsid w:val="001C4FE0"/>
    <w:rsid w:val="001C7E3E"/>
    <w:rsid w:val="001E34F2"/>
    <w:rsid w:val="001E6995"/>
    <w:rsid w:val="001F42A2"/>
    <w:rsid w:val="001F4354"/>
    <w:rsid w:val="001F4D24"/>
    <w:rsid w:val="001F6BA3"/>
    <w:rsid w:val="00201461"/>
    <w:rsid w:val="00201B7D"/>
    <w:rsid w:val="002134C6"/>
    <w:rsid w:val="00213D76"/>
    <w:rsid w:val="00214DF2"/>
    <w:rsid w:val="00216557"/>
    <w:rsid w:val="00216D2C"/>
    <w:rsid w:val="00217334"/>
    <w:rsid w:val="002173B0"/>
    <w:rsid w:val="0022021C"/>
    <w:rsid w:val="002207E9"/>
    <w:rsid w:val="00220BA7"/>
    <w:rsid w:val="00221007"/>
    <w:rsid w:val="00223948"/>
    <w:rsid w:val="00230944"/>
    <w:rsid w:val="00232180"/>
    <w:rsid w:val="002322CC"/>
    <w:rsid w:val="00232599"/>
    <w:rsid w:val="00232AF7"/>
    <w:rsid w:val="00241FF5"/>
    <w:rsid w:val="002518AE"/>
    <w:rsid w:val="00253370"/>
    <w:rsid w:val="00254035"/>
    <w:rsid w:val="002564A7"/>
    <w:rsid w:val="00276716"/>
    <w:rsid w:val="0028010B"/>
    <w:rsid w:val="00282C3E"/>
    <w:rsid w:val="00284B3A"/>
    <w:rsid w:val="002A034F"/>
    <w:rsid w:val="002A1FEE"/>
    <w:rsid w:val="002A47DA"/>
    <w:rsid w:val="002A544C"/>
    <w:rsid w:val="002A58F8"/>
    <w:rsid w:val="002C2857"/>
    <w:rsid w:val="002C3555"/>
    <w:rsid w:val="002C53CF"/>
    <w:rsid w:val="002C6ABB"/>
    <w:rsid w:val="002E1245"/>
    <w:rsid w:val="002F5379"/>
    <w:rsid w:val="002F5BC2"/>
    <w:rsid w:val="00305166"/>
    <w:rsid w:val="003107B7"/>
    <w:rsid w:val="00311956"/>
    <w:rsid w:val="00320348"/>
    <w:rsid w:val="0032293C"/>
    <w:rsid w:val="00334679"/>
    <w:rsid w:val="003365AC"/>
    <w:rsid w:val="00342319"/>
    <w:rsid w:val="0034244F"/>
    <w:rsid w:val="0034749C"/>
    <w:rsid w:val="00350BCE"/>
    <w:rsid w:val="00352011"/>
    <w:rsid w:val="00353002"/>
    <w:rsid w:val="003602C8"/>
    <w:rsid w:val="00362720"/>
    <w:rsid w:val="00363DDD"/>
    <w:rsid w:val="00365FA7"/>
    <w:rsid w:val="00366033"/>
    <w:rsid w:val="003720FE"/>
    <w:rsid w:val="00373987"/>
    <w:rsid w:val="003841E0"/>
    <w:rsid w:val="00384B90"/>
    <w:rsid w:val="0038657C"/>
    <w:rsid w:val="0038664E"/>
    <w:rsid w:val="00386949"/>
    <w:rsid w:val="00386E6B"/>
    <w:rsid w:val="00386FD1"/>
    <w:rsid w:val="0039066C"/>
    <w:rsid w:val="003910B7"/>
    <w:rsid w:val="003926BB"/>
    <w:rsid w:val="003A0B51"/>
    <w:rsid w:val="003A285B"/>
    <w:rsid w:val="003A6D47"/>
    <w:rsid w:val="003B1B6F"/>
    <w:rsid w:val="003C35A9"/>
    <w:rsid w:val="003D180B"/>
    <w:rsid w:val="003D2069"/>
    <w:rsid w:val="003E2101"/>
    <w:rsid w:val="003F4DFF"/>
    <w:rsid w:val="00400E02"/>
    <w:rsid w:val="00403BE6"/>
    <w:rsid w:val="00403C23"/>
    <w:rsid w:val="00405A55"/>
    <w:rsid w:val="00406269"/>
    <w:rsid w:val="00406272"/>
    <w:rsid w:val="00406861"/>
    <w:rsid w:val="00410EEA"/>
    <w:rsid w:val="0041179C"/>
    <w:rsid w:val="00411D57"/>
    <w:rsid w:val="004130D8"/>
    <w:rsid w:val="00415868"/>
    <w:rsid w:val="00421933"/>
    <w:rsid w:val="00422FD6"/>
    <w:rsid w:val="00424DD8"/>
    <w:rsid w:val="00427C6E"/>
    <w:rsid w:val="00427C78"/>
    <w:rsid w:val="0043013E"/>
    <w:rsid w:val="0043302C"/>
    <w:rsid w:val="00433D12"/>
    <w:rsid w:val="00434448"/>
    <w:rsid w:val="0043656A"/>
    <w:rsid w:val="0043797A"/>
    <w:rsid w:val="004443CB"/>
    <w:rsid w:val="00446BB2"/>
    <w:rsid w:val="00447019"/>
    <w:rsid w:val="00447166"/>
    <w:rsid w:val="0045515A"/>
    <w:rsid w:val="00455A8A"/>
    <w:rsid w:val="0045654F"/>
    <w:rsid w:val="004576EC"/>
    <w:rsid w:val="00464CB2"/>
    <w:rsid w:val="00466150"/>
    <w:rsid w:val="00467344"/>
    <w:rsid w:val="0046754F"/>
    <w:rsid w:val="0047251A"/>
    <w:rsid w:val="0047288D"/>
    <w:rsid w:val="00474B3F"/>
    <w:rsid w:val="0047568A"/>
    <w:rsid w:val="00475BEC"/>
    <w:rsid w:val="00480446"/>
    <w:rsid w:val="004828CA"/>
    <w:rsid w:val="00485A5F"/>
    <w:rsid w:val="0049092B"/>
    <w:rsid w:val="004979D5"/>
    <w:rsid w:val="004A37D2"/>
    <w:rsid w:val="004A6DE8"/>
    <w:rsid w:val="004B1C71"/>
    <w:rsid w:val="004B4271"/>
    <w:rsid w:val="004B4DAD"/>
    <w:rsid w:val="004C11D5"/>
    <w:rsid w:val="004C2998"/>
    <w:rsid w:val="004D07D0"/>
    <w:rsid w:val="004D20D4"/>
    <w:rsid w:val="004D4590"/>
    <w:rsid w:val="004D55FF"/>
    <w:rsid w:val="004D5EB8"/>
    <w:rsid w:val="004E6A45"/>
    <w:rsid w:val="004F4193"/>
    <w:rsid w:val="004F41CE"/>
    <w:rsid w:val="004F7C7A"/>
    <w:rsid w:val="005026D0"/>
    <w:rsid w:val="00503E1A"/>
    <w:rsid w:val="00505B7B"/>
    <w:rsid w:val="00511FBE"/>
    <w:rsid w:val="00513DC4"/>
    <w:rsid w:val="0052263B"/>
    <w:rsid w:val="00523497"/>
    <w:rsid w:val="0052722E"/>
    <w:rsid w:val="00532171"/>
    <w:rsid w:val="00536A33"/>
    <w:rsid w:val="005405C1"/>
    <w:rsid w:val="00541212"/>
    <w:rsid w:val="005437B7"/>
    <w:rsid w:val="005464C3"/>
    <w:rsid w:val="00546B4A"/>
    <w:rsid w:val="00562B8B"/>
    <w:rsid w:val="005737A4"/>
    <w:rsid w:val="005847A1"/>
    <w:rsid w:val="005873E3"/>
    <w:rsid w:val="00587DAE"/>
    <w:rsid w:val="00590C0A"/>
    <w:rsid w:val="00590DE0"/>
    <w:rsid w:val="0059199C"/>
    <w:rsid w:val="005A0BE3"/>
    <w:rsid w:val="005A2A77"/>
    <w:rsid w:val="005B4E4B"/>
    <w:rsid w:val="005C387C"/>
    <w:rsid w:val="005D131D"/>
    <w:rsid w:val="005D2D2C"/>
    <w:rsid w:val="005F094F"/>
    <w:rsid w:val="005F2E10"/>
    <w:rsid w:val="005F2EC2"/>
    <w:rsid w:val="005F5EF1"/>
    <w:rsid w:val="005F668F"/>
    <w:rsid w:val="0060110A"/>
    <w:rsid w:val="00601A5E"/>
    <w:rsid w:val="00605028"/>
    <w:rsid w:val="006052AC"/>
    <w:rsid w:val="006142E6"/>
    <w:rsid w:val="00614502"/>
    <w:rsid w:val="00614D28"/>
    <w:rsid w:val="00614DD5"/>
    <w:rsid w:val="0061527D"/>
    <w:rsid w:val="00620FBC"/>
    <w:rsid w:val="00622946"/>
    <w:rsid w:val="00622EBF"/>
    <w:rsid w:val="00623445"/>
    <w:rsid w:val="0062605C"/>
    <w:rsid w:val="00632B19"/>
    <w:rsid w:val="00634F00"/>
    <w:rsid w:val="006356B9"/>
    <w:rsid w:val="006449EC"/>
    <w:rsid w:val="00645FB4"/>
    <w:rsid w:val="00646D12"/>
    <w:rsid w:val="00650475"/>
    <w:rsid w:val="00651631"/>
    <w:rsid w:val="006542F4"/>
    <w:rsid w:val="006570F7"/>
    <w:rsid w:val="00661E9E"/>
    <w:rsid w:val="00677976"/>
    <w:rsid w:val="00687F88"/>
    <w:rsid w:val="00694CBA"/>
    <w:rsid w:val="00694E17"/>
    <w:rsid w:val="006952C1"/>
    <w:rsid w:val="0069684F"/>
    <w:rsid w:val="006A23E5"/>
    <w:rsid w:val="006A6331"/>
    <w:rsid w:val="006B4429"/>
    <w:rsid w:val="006B6012"/>
    <w:rsid w:val="006B7697"/>
    <w:rsid w:val="006C0DAA"/>
    <w:rsid w:val="006C14A2"/>
    <w:rsid w:val="006C78F4"/>
    <w:rsid w:val="006D3035"/>
    <w:rsid w:val="006D7063"/>
    <w:rsid w:val="006E324E"/>
    <w:rsid w:val="006E4764"/>
    <w:rsid w:val="006E4B8D"/>
    <w:rsid w:val="006E6123"/>
    <w:rsid w:val="006F14D4"/>
    <w:rsid w:val="006F17BD"/>
    <w:rsid w:val="007149AC"/>
    <w:rsid w:val="00715DAA"/>
    <w:rsid w:val="0072078D"/>
    <w:rsid w:val="00720CEA"/>
    <w:rsid w:val="00721ECC"/>
    <w:rsid w:val="007241E4"/>
    <w:rsid w:val="00735E1E"/>
    <w:rsid w:val="0074120B"/>
    <w:rsid w:val="007418CB"/>
    <w:rsid w:val="00743999"/>
    <w:rsid w:val="00750043"/>
    <w:rsid w:val="00753E88"/>
    <w:rsid w:val="00755248"/>
    <w:rsid w:val="00762221"/>
    <w:rsid w:val="00762BB2"/>
    <w:rsid w:val="00764270"/>
    <w:rsid w:val="00765DC3"/>
    <w:rsid w:val="00767BF9"/>
    <w:rsid w:val="00770E6A"/>
    <w:rsid w:val="0077792C"/>
    <w:rsid w:val="00781DC4"/>
    <w:rsid w:val="007842E5"/>
    <w:rsid w:val="007869BB"/>
    <w:rsid w:val="00792E2E"/>
    <w:rsid w:val="00796C67"/>
    <w:rsid w:val="00796F31"/>
    <w:rsid w:val="007B04A0"/>
    <w:rsid w:val="007C0061"/>
    <w:rsid w:val="007C30FE"/>
    <w:rsid w:val="007D75C0"/>
    <w:rsid w:val="007D79EB"/>
    <w:rsid w:val="007E52DD"/>
    <w:rsid w:val="007E7E3B"/>
    <w:rsid w:val="007F0EAF"/>
    <w:rsid w:val="008006D0"/>
    <w:rsid w:val="008008E8"/>
    <w:rsid w:val="00801CAB"/>
    <w:rsid w:val="00803725"/>
    <w:rsid w:val="0081412B"/>
    <w:rsid w:val="00815865"/>
    <w:rsid w:val="008206D7"/>
    <w:rsid w:val="00821599"/>
    <w:rsid w:val="00822E79"/>
    <w:rsid w:val="00823E0B"/>
    <w:rsid w:val="008263FF"/>
    <w:rsid w:val="008267F7"/>
    <w:rsid w:val="00826B38"/>
    <w:rsid w:val="008326DB"/>
    <w:rsid w:val="008327BA"/>
    <w:rsid w:val="00835AA0"/>
    <w:rsid w:val="0084152A"/>
    <w:rsid w:val="00841595"/>
    <w:rsid w:val="00843F87"/>
    <w:rsid w:val="00845676"/>
    <w:rsid w:val="00845997"/>
    <w:rsid w:val="0085033A"/>
    <w:rsid w:val="008528CF"/>
    <w:rsid w:val="00854244"/>
    <w:rsid w:val="00856896"/>
    <w:rsid w:val="008662ED"/>
    <w:rsid w:val="00871187"/>
    <w:rsid w:val="00876BFB"/>
    <w:rsid w:val="008815E2"/>
    <w:rsid w:val="00883575"/>
    <w:rsid w:val="00893A04"/>
    <w:rsid w:val="008A454C"/>
    <w:rsid w:val="008A4D94"/>
    <w:rsid w:val="008A79AC"/>
    <w:rsid w:val="008B2974"/>
    <w:rsid w:val="008B6122"/>
    <w:rsid w:val="008C3F6E"/>
    <w:rsid w:val="008C510A"/>
    <w:rsid w:val="008C7C3E"/>
    <w:rsid w:val="008D16FC"/>
    <w:rsid w:val="008D2030"/>
    <w:rsid w:val="008D2619"/>
    <w:rsid w:val="008E2C3C"/>
    <w:rsid w:val="008E53B2"/>
    <w:rsid w:val="008E761A"/>
    <w:rsid w:val="008F36E5"/>
    <w:rsid w:val="008F64B1"/>
    <w:rsid w:val="009173C3"/>
    <w:rsid w:val="00930C14"/>
    <w:rsid w:val="0093590C"/>
    <w:rsid w:val="00935EA3"/>
    <w:rsid w:val="00942061"/>
    <w:rsid w:val="00953715"/>
    <w:rsid w:val="00955581"/>
    <w:rsid w:val="00957CC0"/>
    <w:rsid w:val="00965A7B"/>
    <w:rsid w:val="009669B0"/>
    <w:rsid w:val="00970B1A"/>
    <w:rsid w:val="00971782"/>
    <w:rsid w:val="0097244C"/>
    <w:rsid w:val="009724BF"/>
    <w:rsid w:val="009832ED"/>
    <w:rsid w:val="00984415"/>
    <w:rsid w:val="009847ED"/>
    <w:rsid w:val="009860F2"/>
    <w:rsid w:val="0098632A"/>
    <w:rsid w:val="00991059"/>
    <w:rsid w:val="009955E3"/>
    <w:rsid w:val="009A4337"/>
    <w:rsid w:val="009B116A"/>
    <w:rsid w:val="009B16E0"/>
    <w:rsid w:val="009B5FEE"/>
    <w:rsid w:val="009B677F"/>
    <w:rsid w:val="009C0EFF"/>
    <w:rsid w:val="009C5204"/>
    <w:rsid w:val="009C7155"/>
    <w:rsid w:val="009C7E03"/>
    <w:rsid w:val="009D4FAC"/>
    <w:rsid w:val="009E7A05"/>
    <w:rsid w:val="009E7EA2"/>
    <w:rsid w:val="009F4771"/>
    <w:rsid w:val="009F59DB"/>
    <w:rsid w:val="00A02D65"/>
    <w:rsid w:val="00A0336E"/>
    <w:rsid w:val="00A056BE"/>
    <w:rsid w:val="00A104BC"/>
    <w:rsid w:val="00A11C7F"/>
    <w:rsid w:val="00A23146"/>
    <w:rsid w:val="00A2377D"/>
    <w:rsid w:val="00A255AD"/>
    <w:rsid w:val="00A26162"/>
    <w:rsid w:val="00A26C24"/>
    <w:rsid w:val="00A26DBA"/>
    <w:rsid w:val="00A30CA0"/>
    <w:rsid w:val="00A31A7F"/>
    <w:rsid w:val="00A404AD"/>
    <w:rsid w:val="00A41186"/>
    <w:rsid w:val="00A42F93"/>
    <w:rsid w:val="00A455F5"/>
    <w:rsid w:val="00A4649C"/>
    <w:rsid w:val="00A532DD"/>
    <w:rsid w:val="00A543EF"/>
    <w:rsid w:val="00A55917"/>
    <w:rsid w:val="00A60DD9"/>
    <w:rsid w:val="00A62BB5"/>
    <w:rsid w:val="00A71857"/>
    <w:rsid w:val="00A80A1D"/>
    <w:rsid w:val="00A80D30"/>
    <w:rsid w:val="00A907FD"/>
    <w:rsid w:val="00A92F0E"/>
    <w:rsid w:val="00A93315"/>
    <w:rsid w:val="00A94DA2"/>
    <w:rsid w:val="00AA6415"/>
    <w:rsid w:val="00AB25F2"/>
    <w:rsid w:val="00AC1427"/>
    <w:rsid w:val="00AC1C13"/>
    <w:rsid w:val="00AC36BD"/>
    <w:rsid w:val="00AC4F47"/>
    <w:rsid w:val="00AD3F09"/>
    <w:rsid w:val="00AE30F6"/>
    <w:rsid w:val="00AE3823"/>
    <w:rsid w:val="00AE3B70"/>
    <w:rsid w:val="00AE5B3E"/>
    <w:rsid w:val="00AF4A58"/>
    <w:rsid w:val="00AF6A5C"/>
    <w:rsid w:val="00B003CE"/>
    <w:rsid w:val="00B013F8"/>
    <w:rsid w:val="00B02881"/>
    <w:rsid w:val="00B133C8"/>
    <w:rsid w:val="00B14191"/>
    <w:rsid w:val="00B14FA9"/>
    <w:rsid w:val="00B226C3"/>
    <w:rsid w:val="00B23BDD"/>
    <w:rsid w:val="00B3190A"/>
    <w:rsid w:val="00B33035"/>
    <w:rsid w:val="00B40A3F"/>
    <w:rsid w:val="00B504DC"/>
    <w:rsid w:val="00B57C1B"/>
    <w:rsid w:val="00B642C8"/>
    <w:rsid w:val="00B72464"/>
    <w:rsid w:val="00B747F9"/>
    <w:rsid w:val="00B74CCD"/>
    <w:rsid w:val="00B75DE4"/>
    <w:rsid w:val="00B82D9A"/>
    <w:rsid w:val="00B908F3"/>
    <w:rsid w:val="00B9301F"/>
    <w:rsid w:val="00B934B0"/>
    <w:rsid w:val="00B93A60"/>
    <w:rsid w:val="00B9539A"/>
    <w:rsid w:val="00B96C4C"/>
    <w:rsid w:val="00BA1085"/>
    <w:rsid w:val="00BA44CC"/>
    <w:rsid w:val="00BA5E59"/>
    <w:rsid w:val="00BA6443"/>
    <w:rsid w:val="00BB0AEF"/>
    <w:rsid w:val="00BB7009"/>
    <w:rsid w:val="00BC453E"/>
    <w:rsid w:val="00BD1A9A"/>
    <w:rsid w:val="00BD3FA0"/>
    <w:rsid w:val="00BD5B3C"/>
    <w:rsid w:val="00BD6C48"/>
    <w:rsid w:val="00BF1B10"/>
    <w:rsid w:val="00BF7787"/>
    <w:rsid w:val="00C008FB"/>
    <w:rsid w:val="00C0153C"/>
    <w:rsid w:val="00C12B31"/>
    <w:rsid w:val="00C1445F"/>
    <w:rsid w:val="00C2015F"/>
    <w:rsid w:val="00C262E8"/>
    <w:rsid w:val="00C3006C"/>
    <w:rsid w:val="00C35DAF"/>
    <w:rsid w:val="00C40E2C"/>
    <w:rsid w:val="00C4135C"/>
    <w:rsid w:val="00C4337E"/>
    <w:rsid w:val="00C52C9F"/>
    <w:rsid w:val="00C6069E"/>
    <w:rsid w:val="00C60C64"/>
    <w:rsid w:val="00C63B0F"/>
    <w:rsid w:val="00C66D45"/>
    <w:rsid w:val="00C67A25"/>
    <w:rsid w:val="00C73015"/>
    <w:rsid w:val="00C767FC"/>
    <w:rsid w:val="00C83D2D"/>
    <w:rsid w:val="00C84863"/>
    <w:rsid w:val="00C84E22"/>
    <w:rsid w:val="00C87785"/>
    <w:rsid w:val="00C913DC"/>
    <w:rsid w:val="00C97186"/>
    <w:rsid w:val="00CA32E9"/>
    <w:rsid w:val="00CA7C1A"/>
    <w:rsid w:val="00CB0F7C"/>
    <w:rsid w:val="00CB2BF3"/>
    <w:rsid w:val="00CB6104"/>
    <w:rsid w:val="00CB64F1"/>
    <w:rsid w:val="00CB76D2"/>
    <w:rsid w:val="00CC469A"/>
    <w:rsid w:val="00CC5697"/>
    <w:rsid w:val="00CD0E62"/>
    <w:rsid w:val="00CD505E"/>
    <w:rsid w:val="00CD6C9E"/>
    <w:rsid w:val="00CE010A"/>
    <w:rsid w:val="00CE599D"/>
    <w:rsid w:val="00CF448E"/>
    <w:rsid w:val="00CF6E91"/>
    <w:rsid w:val="00D001D5"/>
    <w:rsid w:val="00D10D3B"/>
    <w:rsid w:val="00D1176E"/>
    <w:rsid w:val="00D12233"/>
    <w:rsid w:val="00D12C26"/>
    <w:rsid w:val="00D201D4"/>
    <w:rsid w:val="00D2044D"/>
    <w:rsid w:val="00D24DD8"/>
    <w:rsid w:val="00D26C94"/>
    <w:rsid w:val="00D3233C"/>
    <w:rsid w:val="00D32AA4"/>
    <w:rsid w:val="00D375D8"/>
    <w:rsid w:val="00D3769B"/>
    <w:rsid w:val="00D436E4"/>
    <w:rsid w:val="00D4388B"/>
    <w:rsid w:val="00D45524"/>
    <w:rsid w:val="00D46E32"/>
    <w:rsid w:val="00D47007"/>
    <w:rsid w:val="00D50CFB"/>
    <w:rsid w:val="00D51E5C"/>
    <w:rsid w:val="00D532EF"/>
    <w:rsid w:val="00D550EB"/>
    <w:rsid w:val="00D55311"/>
    <w:rsid w:val="00D60028"/>
    <w:rsid w:val="00D65AC2"/>
    <w:rsid w:val="00D74802"/>
    <w:rsid w:val="00D823EF"/>
    <w:rsid w:val="00D866E5"/>
    <w:rsid w:val="00D86E5D"/>
    <w:rsid w:val="00D92898"/>
    <w:rsid w:val="00D93302"/>
    <w:rsid w:val="00D93C91"/>
    <w:rsid w:val="00D9454D"/>
    <w:rsid w:val="00DA2DAE"/>
    <w:rsid w:val="00DB0ECC"/>
    <w:rsid w:val="00DB5868"/>
    <w:rsid w:val="00DC1E4E"/>
    <w:rsid w:val="00DC3CB6"/>
    <w:rsid w:val="00DD4271"/>
    <w:rsid w:val="00DD6777"/>
    <w:rsid w:val="00DD7DC6"/>
    <w:rsid w:val="00DE3D17"/>
    <w:rsid w:val="00DE4B8D"/>
    <w:rsid w:val="00DE5FED"/>
    <w:rsid w:val="00DE6F13"/>
    <w:rsid w:val="00E052ED"/>
    <w:rsid w:val="00E071E4"/>
    <w:rsid w:val="00E1355C"/>
    <w:rsid w:val="00E16EB8"/>
    <w:rsid w:val="00E21271"/>
    <w:rsid w:val="00E30C18"/>
    <w:rsid w:val="00E32E1A"/>
    <w:rsid w:val="00E4392F"/>
    <w:rsid w:val="00E46F97"/>
    <w:rsid w:val="00E5230C"/>
    <w:rsid w:val="00E52B4D"/>
    <w:rsid w:val="00E5461E"/>
    <w:rsid w:val="00E54DA5"/>
    <w:rsid w:val="00E553B9"/>
    <w:rsid w:val="00E64089"/>
    <w:rsid w:val="00E6657B"/>
    <w:rsid w:val="00E66869"/>
    <w:rsid w:val="00E66DE9"/>
    <w:rsid w:val="00E670B5"/>
    <w:rsid w:val="00E7157B"/>
    <w:rsid w:val="00E779A9"/>
    <w:rsid w:val="00E805B2"/>
    <w:rsid w:val="00E806CD"/>
    <w:rsid w:val="00E814C3"/>
    <w:rsid w:val="00E84624"/>
    <w:rsid w:val="00EA3FCD"/>
    <w:rsid w:val="00EA7C43"/>
    <w:rsid w:val="00EB18F1"/>
    <w:rsid w:val="00EB3737"/>
    <w:rsid w:val="00EB3EE0"/>
    <w:rsid w:val="00EC01DD"/>
    <w:rsid w:val="00EC1B9E"/>
    <w:rsid w:val="00EC4B57"/>
    <w:rsid w:val="00ED2522"/>
    <w:rsid w:val="00ED26FD"/>
    <w:rsid w:val="00ED3473"/>
    <w:rsid w:val="00ED39F5"/>
    <w:rsid w:val="00ED526A"/>
    <w:rsid w:val="00ED57D2"/>
    <w:rsid w:val="00ED738A"/>
    <w:rsid w:val="00EF1F74"/>
    <w:rsid w:val="00EF3F0C"/>
    <w:rsid w:val="00EF420E"/>
    <w:rsid w:val="00F15896"/>
    <w:rsid w:val="00F166E4"/>
    <w:rsid w:val="00F206F9"/>
    <w:rsid w:val="00F221CF"/>
    <w:rsid w:val="00F33A94"/>
    <w:rsid w:val="00F36DF1"/>
    <w:rsid w:val="00F42FB5"/>
    <w:rsid w:val="00F53E76"/>
    <w:rsid w:val="00F61CB4"/>
    <w:rsid w:val="00F62DAD"/>
    <w:rsid w:val="00F71EDC"/>
    <w:rsid w:val="00F735C5"/>
    <w:rsid w:val="00F77D21"/>
    <w:rsid w:val="00F87DB9"/>
    <w:rsid w:val="00F905D3"/>
    <w:rsid w:val="00F952B5"/>
    <w:rsid w:val="00FA055E"/>
    <w:rsid w:val="00FA4517"/>
    <w:rsid w:val="00FC397F"/>
    <w:rsid w:val="00FC727D"/>
    <w:rsid w:val="00FD3032"/>
    <w:rsid w:val="00FD42DD"/>
    <w:rsid w:val="00FE1043"/>
    <w:rsid w:val="00FE60A8"/>
    <w:rsid w:val="00FF2290"/>
    <w:rsid w:val="00FF5347"/>
    <w:rsid w:val="00FF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026F9"/>
  <w15:chartTrackingRefBased/>
  <w15:docId w15:val="{AC7BE9AD-27D2-4772-B237-C2A6412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FD6"/>
    <w:rPr>
      <w:rFonts w:ascii="Trebuchet MS" w:hAnsi="Trebuchet M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2DAE"/>
    <w:pPr>
      <w:tabs>
        <w:tab w:val="center" w:pos="4513"/>
        <w:tab w:val="right" w:pos="9026"/>
      </w:tabs>
    </w:pPr>
  </w:style>
  <w:style w:type="character" w:customStyle="1" w:styleId="HeaderChar">
    <w:name w:val="Header Char"/>
    <w:basedOn w:val="DefaultParagraphFont"/>
    <w:link w:val="Header"/>
    <w:rsid w:val="00DA2DAE"/>
    <w:rPr>
      <w:rFonts w:ascii="Trebuchet MS" w:hAnsi="Trebuchet MS"/>
      <w:sz w:val="22"/>
      <w:szCs w:val="24"/>
    </w:rPr>
  </w:style>
  <w:style w:type="paragraph" w:styleId="Footer">
    <w:name w:val="footer"/>
    <w:basedOn w:val="Normal"/>
    <w:link w:val="FooterChar"/>
    <w:uiPriority w:val="99"/>
    <w:unhideWhenUsed/>
    <w:rsid w:val="00DA2DAE"/>
    <w:pPr>
      <w:tabs>
        <w:tab w:val="center" w:pos="4513"/>
        <w:tab w:val="right" w:pos="9026"/>
      </w:tabs>
    </w:pPr>
  </w:style>
  <w:style w:type="character" w:customStyle="1" w:styleId="FooterChar">
    <w:name w:val="Footer Char"/>
    <w:basedOn w:val="DefaultParagraphFont"/>
    <w:link w:val="Footer"/>
    <w:uiPriority w:val="99"/>
    <w:rsid w:val="00DA2DAE"/>
    <w:rPr>
      <w:rFonts w:ascii="Trebuchet MS" w:hAnsi="Trebuchet MS"/>
      <w:sz w:val="22"/>
      <w:szCs w:val="24"/>
    </w:rPr>
  </w:style>
  <w:style w:type="table" w:styleId="TableGrid">
    <w:name w:val="Table Grid"/>
    <w:basedOn w:val="TableNormal"/>
    <w:rsid w:val="00DA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A055E"/>
    <w:rPr>
      <w:color w:val="0000FF" w:themeColor="hyperlink"/>
      <w:u w:val="single"/>
    </w:rPr>
  </w:style>
  <w:style w:type="paragraph" w:styleId="ListParagraph">
    <w:name w:val="List Paragraph"/>
    <w:basedOn w:val="Normal"/>
    <w:uiPriority w:val="34"/>
    <w:qFormat/>
    <w:rsid w:val="00E54DA5"/>
    <w:pPr>
      <w:spacing w:before="60" w:after="60"/>
      <w:ind w:left="720"/>
      <w:contextualSpacing/>
    </w:pPr>
    <w:rPr>
      <w:rFonts w:ascii="Verdana" w:hAnsi="Verdana"/>
      <w:sz w:val="16"/>
    </w:rPr>
  </w:style>
  <w:style w:type="paragraph" w:styleId="BalloonText">
    <w:name w:val="Balloon Text"/>
    <w:basedOn w:val="Normal"/>
    <w:link w:val="BalloonTextChar"/>
    <w:semiHidden/>
    <w:unhideWhenUsed/>
    <w:rsid w:val="00AA6415"/>
    <w:rPr>
      <w:rFonts w:ascii="Segoe UI" w:hAnsi="Segoe UI" w:cs="Segoe UI"/>
      <w:sz w:val="18"/>
      <w:szCs w:val="18"/>
    </w:rPr>
  </w:style>
  <w:style w:type="character" w:customStyle="1" w:styleId="BalloonTextChar">
    <w:name w:val="Balloon Text Char"/>
    <w:basedOn w:val="DefaultParagraphFont"/>
    <w:link w:val="BalloonText"/>
    <w:semiHidden/>
    <w:rsid w:val="00AA6415"/>
    <w:rPr>
      <w:rFonts w:ascii="Segoe UI" w:hAnsi="Segoe UI" w:cs="Segoe UI"/>
      <w:sz w:val="18"/>
      <w:szCs w:val="18"/>
    </w:rPr>
  </w:style>
  <w:style w:type="paragraph" w:customStyle="1" w:styleId="CommentBulleted">
    <w:name w:val="Comment (Bulleted)"/>
    <w:basedOn w:val="Normal"/>
    <w:rsid w:val="00305166"/>
    <w:pPr>
      <w:numPr>
        <w:numId w:val="26"/>
      </w:numPr>
      <w:spacing w:before="60" w:after="60"/>
      <w:jc w:val="both"/>
    </w:pPr>
    <w:rPr>
      <w:rFonts w:ascii="Verdana" w:eastAsia="Verdana" w:hAnsi="Verdana" w:cs="Verdana"/>
      <w:sz w:val="16"/>
      <w:szCs w:val="16"/>
    </w:rPr>
  </w:style>
  <w:style w:type="character" w:customStyle="1" w:styleId="y0nh2b">
    <w:name w:val="y0nh2b"/>
    <w:basedOn w:val="DefaultParagraphFont"/>
    <w:rsid w:val="00AD3F09"/>
  </w:style>
  <w:style w:type="paragraph" w:styleId="NormalWeb">
    <w:name w:val="Normal (Web)"/>
    <w:basedOn w:val="Normal"/>
    <w:uiPriority w:val="99"/>
    <w:unhideWhenUsed/>
    <w:rsid w:val="007C0061"/>
    <w:pPr>
      <w:spacing w:before="100" w:beforeAutospacing="1" w:after="100" w:afterAutospacing="1"/>
    </w:pPr>
    <w:rPr>
      <w:rFonts w:ascii="Times New Roman" w:hAnsi="Times New Roman"/>
      <w:sz w:val="24"/>
    </w:rPr>
  </w:style>
  <w:style w:type="character" w:styleId="FollowedHyperlink">
    <w:name w:val="FollowedHyperlink"/>
    <w:basedOn w:val="DefaultParagraphFont"/>
    <w:semiHidden/>
    <w:unhideWhenUsed/>
    <w:rsid w:val="004D55FF"/>
    <w:rPr>
      <w:color w:val="800080" w:themeColor="followedHyperlink"/>
      <w:u w:val="single"/>
    </w:rPr>
  </w:style>
  <w:style w:type="character" w:styleId="UnresolvedMention">
    <w:name w:val="Unresolved Mention"/>
    <w:basedOn w:val="DefaultParagraphFont"/>
    <w:uiPriority w:val="99"/>
    <w:semiHidden/>
    <w:unhideWhenUsed/>
    <w:rsid w:val="004D55FF"/>
    <w:rPr>
      <w:color w:val="605E5C"/>
      <w:shd w:val="clear" w:color="auto" w:fill="E1DFDD"/>
    </w:rPr>
  </w:style>
  <w:style w:type="paragraph" w:styleId="Revision">
    <w:name w:val="Revision"/>
    <w:hidden/>
    <w:uiPriority w:val="99"/>
    <w:semiHidden/>
    <w:rsid w:val="00ED2522"/>
    <w:rPr>
      <w:rFonts w:ascii="Trebuchet MS" w:hAnsi="Trebuchet MS"/>
      <w:sz w:val="22"/>
      <w:szCs w:val="24"/>
    </w:rPr>
  </w:style>
  <w:style w:type="character" w:styleId="CommentReference">
    <w:name w:val="annotation reference"/>
    <w:basedOn w:val="DefaultParagraphFont"/>
    <w:semiHidden/>
    <w:unhideWhenUsed/>
    <w:rsid w:val="00ED2522"/>
    <w:rPr>
      <w:sz w:val="16"/>
      <w:szCs w:val="16"/>
    </w:rPr>
  </w:style>
  <w:style w:type="paragraph" w:styleId="CommentText">
    <w:name w:val="annotation text"/>
    <w:basedOn w:val="Normal"/>
    <w:link w:val="CommentTextChar"/>
    <w:unhideWhenUsed/>
    <w:rsid w:val="00ED2522"/>
    <w:rPr>
      <w:sz w:val="20"/>
      <w:szCs w:val="20"/>
    </w:rPr>
  </w:style>
  <w:style w:type="character" w:customStyle="1" w:styleId="CommentTextChar">
    <w:name w:val="Comment Text Char"/>
    <w:basedOn w:val="DefaultParagraphFont"/>
    <w:link w:val="CommentText"/>
    <w:rsid w:val="00ED2522"/>
    <w:rPr>
      <w:rFonts w:ascii="Trebuchet MS" w:hAnsi="Trebuchet MS"/>
    </w:rPr>
  </w:style>
  <w:style w:type="paragraph" w:styleId="CommentSubject">
    <w:name w:val="annotation subject"/>
    <w:basedOn w:val="CommentText"/>
    <w:next w:val="CommentText"/>
    <w:link w:val="CommentSubjectChar"/>
    <w:semiHidden/>
    <w:unhideWhenUsed/>
    <w:rsid w:val="00ED2522"/>
    <w:rPr>
      <w:b/>
      <w:bCs/>
    </w:rPr>
  </w:style>
  <w:style w:type="character" w:customStyle="1" w:styleId="CommentSubjectChar">
    <w:name w:val="Comment Subject Char"/>
    <w:basedOn w:val="CommentTextChar"/>
    <w:link w:val="CommentSubject"/>
    <w:semiHidden/>
    <w:rsid w:val="00ED2522"/>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3173">
      <w:bodyDiv w:val="1"/>
      <w:marLeft w:val="0"/>
      <w:marRight w:val="0"/>
      <w:marTop w:val="0"/>
      <w:marBottom w:val="0"/>
      <w:divBdr>
        <w:top w:val="none" w:sz="0" w:space="0" w:color="auto"/>
        <w:left w:val="none" w:sz="0" w:space="0" w:color="auto"/>
        <w:bottom w:val="none" w:sz="0" w:space="0" w:color="auto"/>
        <w:right w:val="none" w:sz="0" w:space="0" w:color="auto"/>
      </w:divBdr>
    </w:div>
    <w:div w:id="233005717">
      <w:bodyDiv w:val="1"/>
      <w:marLeft w:val="0"/>
      <w:marRight w:val="0"/>
      <w:marTop w:val="0"/>
      <w:marBottom w:val="0"/>
      <w:divBdr>
        <w:top w:val="none" w:sz="0" w:space="0" w:color="auto"/>
        <w:left w:val="none" w:sz="0" w:space="0" w:color="auto"/>
        <w:bottom w:val="none" w:sz="0" w:space="0" w:color="auto"/>
        <w:right w:val="none" w:sz="0" w:space="0" w:color="auto"/>
      </w:divBdr>
    </w:div>
    <w:div w:id="313141409">
      <w:bodyDiv w:val="1"/>
      <w:marLeft w:val="0"/>
      <w:marRight w:val="0"/>
      <w:marTop w:val="0"/>
      <w:marBottom w:val="0"/>
      <w:divBdr>
        <w:top w:val="none" w:sz="0" w:space="0" w:color="auto"/>
        <w:left w:val="none" w:sz="0" w:space="0" w:color="auto"/>
        <w:bottom w:val="none" w:sz="0" w:space="0" w:color="auto"/>
        <w:right w:val="none" w:sz="0" w:space="0" w:color="auto"/>
      </w:divBdr>
    </w:div>
    <w:div w:id="332417544">
      <w:bodyDiv w:val="1"/>
      <w:marLeft w:val="0"/>
      <w:marRight w:val="0"/>
      <w:marTop w:val="0"/>
      <w:marBottom w:val="0"/>
      <w:divBdr>
        <w:top w:val="none" w:sz="0" w:space="0" w:color="auto"/>
        <w:left w:val="none" w:sz="0" w:space="0" w:color="auto"/>
        <w:bottom w:val="none" w:sz="0" w:space="0" w:color="auto"/>
        <w:right w:val="none" w:sz="0" w:space="0" w:color="auto"/>
      </w:divBdr>
    </w:div>
    <w:div w:id="348679941">
      <w:bodyDiv w:val="1"/>
      <w:marLeft w:val="0"/>
      <w:marRight w:val="0"/>
      <w:marTop w:val="0"/>
      <w:marBottom w:val="0"/>
      <w:divBdr>
        <w:top w:val="none" w:sz="0" w:space="0" w:color="auto"/>
        <w:left w:val="none" w:sz="0" w:space="0" w:color="auto"/>
        <w:bottom w:val="none" w:sz="0" w:space="0" w:color="auto"/>
        <w:right w:val="none" w:sz="0" w:space="0" w:color="auto"/>
      </w:divBdr>
    </w:div>
    <w:div w:id="502816675">
      <w:bodyDiv w:val="1"/>
      <w:marLeft w:val="0"/>
      <w:marRight w:val="0"/>
      <w:marTop w:val="0"/>
      <w:marBottom w:val="0"/>
      <w:divBdr>
        <w:top w:val="none" w:sz="0" w:space="0" w:color="auto"/>
        <w:left w:val="none" w:sz="0" w:space="0" w:color="auto"/>
        <w:bottom w:val="none" w:sz="0" w:space="0" w:color="auto"/>
        <w:right w:val="none" w:sz="0" w:space="0" w:color="auto"/>
      </w:divBdr>
    </w:div>
    <w:div w:id="521481484">
      <w:bodyDiv w:val="1"/>
      <w:marLeft w:val="0"/>
      <w:marRight w:val="0"/>
      <w:marTop w:val="0"/>
      <w:marBottom w:val="0"/>
      <w:divBdr>
        <w:top w:val="none" w:sz="0" w:space="0" w:color="auto"/>
        <w:left w:val="none" w:sz="0" w:space="0" w:color="auto"/>
        <w:bottom w:val="none" w:sz="0" w:space="0" w:color="auto"/>
        <w:right w:val="none" w:sz="0" w:space="0" w:color="auto"/>
      </w:divBdr>
      <w:divsChild>
        <w:div w:id="2022506520">
          <w:marLeft w:val="690"/>
          <w:marRight w:val="0"/>
          <w:marTop w:val="0"/>
          <w:marBottom w:val="0"/>
          <w:divBdr>
            <w:top w:val="none" w:sz="0" w:space="0" w:color="auto"/>
            <w:left w:val="none" w:sz="0" w:space="0" w:color="auto"/>
            <w:bottom w:val="none" w:sz="0" w:space="0" w:color="auto"/>
            <w:right w:val="none" w:sz="0" w:space="0" w:color="auto"/>
          </w:divBdr>
        </w:div>
      </w:divsChild>
    </w:div>
    <w:div w:id="653795599">
      <w:bodyDiv w:val="1"/>
      <w:marLeft w:val="0"/>
      <w:marRight w:val="0"/>
      <w:marTop w:val="0"/>
      <w:marBottom w:val="0"/>
      <w:divBdr>
        <w:top w:val="none" w:sz="0" w:space="0" w:color="auto"/>
        <w:left w:val="none" w:sz="0" w:space="0" w:color="auto"/>
        <w:bottom w:val="none" w:sz="0" w:space="0" w:color="auto"/>
        <w:right w:val="none" w:sz="0" w:space="0" w:color="auto"/>
      </w:divBdr>
    </w:div>
    <w:div w:id="655956218">
      <w:bodyDiv w:val="1"/>
      <w:marLeft w:val="0"/>
      <w:marRight w:val="0"/>
      <w:marTop w:val="0"/>
      <w:marBottom w:val="0"/>
      <w:divBdr>
        <w:top w:val="none" w:sz="0" w:space="0" w:color="auto"/>
        <w:left w:val="none" w:sz="0" w:space="0" w:color="auto"/>
        <w:bottom w:val="none" w:sz="0" w:space="0" w:color="auto"/>
        <w:right w:val="none" w:sz="0" w:space="0" w:color="auto"/>
      </w:divBdr>
    </w:div>
    <w:div w:id="681395420">
      <w:bodyDiv w:val="1"/>
      <w:marLeft w:val="0"/>
      <w:marRight w:val="0"/>
      <w:marTop w:val="0"/>
      <w:marBottom w:val="0"/>
      <w:divBdr>
        <w:top w:val="none" w:sz="0" w:space="0" w:color="auto"/>
        <w:left w:val="none" w:sz="0" w:space="0" w:color="auto"/>
        <w:bottom w:val="none" w:sz="0" w:space="0" w:color="auto"/>
        <w:right w:val="none" w:sz="0" w:space="0" w:color="auto"/>
      </w:divBdr>
    </w:div>
    <w:div w:id="762646649">
      <w:bodyDiv w:val="1"/>
      <w:marLeft w:val="0"/>
      <w:marRight w:val="0"/>
      <w:marTop w:val="0"/>
      <w:marBottom w:val="0"/>
      <w:divBdr>
        <w:top w:val="none" w:sz="0" w:space="0" w:color="auto"/>
        <w:left w:val="none" w:sz="0" w:space="0" w:color="auto"/>
        <w:bottom w:val="none" w:sz="0" w:space="0" w:color="auto"/>
        <w:right w:val="none" w:sz="0" w:space="0" w:color="auto"/>
      </w:divBdr>
    </w:div>
    <w:div w:id="798764513">
      <w:bodyDiv w:val="1"/>
      <w:marLeft w:val="0"/>
      <w:marRight w:val="0"/>
      <w:marTop w:val="0"/>
      <w:marBottom w:val="0"/>
      <w:divBdr>
        <w:top w:val="none" w:sz="0" w:space="0" w:color="auto"/>
        <w:left w:val="none" w:sz="0" w:space="0" w:color="auto"/>
        <w:bottom w:val="none" w:sz="0" w:space="0" w:color="auto"/>
        <w:right w:val="none" w:sz="0" w:space="0" w:color="auto"/>
      </w:divBdr>
    </w:div>
    <w:div w:id="947393853">
      <w:bodyDiv w:val="1"/>
      <w:marLeft w:val="0"/>
      <w:marRight w:val="0"/>
      <w:marTop w:val="0"/>
      <w:marBottom w:val="0"/>
      <w:divBdr>
        <w:top w:val="none" w:sz="0" w:space="0" w:color="auto"/>
        <w:left w:val="none" w:sz="0" w:space="0" w:color="auto"/>
        <w:bottom w:val="none" w:sz="0" w:space="0" w:color="auto"/>
        <w:right w:val="none" w:sz="0" w:space="0" w:color="auto"/>
      </w:divBdr>
    </w:div>
    <w:div w:id="1047069350">
      <w:bodyDiv w:val="1"/>
      <w:marLeft w:val="0"/>
      <w:marRight w:val="0"/>
      <w:marTop w:val="0"/>
      <w:marBottom w:val="0"/>
      <w:divBdr>
        <w:top w:val="none" w:sz="0" w:space="0" w:color="auto"/>
        <w:left w:val="none" w:sz="0" w:space="0" w:color="auto"/>
        <w:bottom w:val="none" w:sz="0" w:space="0" w:color="auto"/>
        <w:right w:val="none" w:sz="0" w:space="0" w:color="auto"/>
      </w:divBdr>
    </w:div>
    <w:div w:id="1048184278">
      <w:bodyDiv w:val="1"/>
      <w:marLeft w:val="0"/>
      <w:marRight w:val="0"/>
      <w:marTop w:val="0"/>
      <w:marBottom w:val="0"/>
      <w:divBdr>
        <w:top w:val="none" w:sz="0" w:space="0" w:color="auto"/>
        <w:left w:val="none" w:sz="0" w:space="0" w:color="auto"/>
        <w:bottom w:val="none" w:sz="0" w:space="0" w:color="auto"/>
        <w:right w:val="none" w:sz="0" w:space="0" w:color="auto"/>
      </w:divBdr>
    </w:div>
    <w:div w:id="1263032067">
      <w:bodyDiv w:val="1"/>
      <w:marLeft w:val="0"/>
      <w:marRight w:val="0"/>
      <w:marTop w:val="0"/>
      <w:marBottom w:val="0"/>
      <w:divBdr>
        <w:top w:val="none" w:sz="0" w:space="0" w:color="auto"/>
        <w:left w:val="none" w:sz="0" w:space="0" w:color="auto"/>
        <w:bottom w:val="none" w:sz="0" w:space="0" w:color="auto"/>
        <w:right w:val="none" w:sz="0" w:space="0" w:color="auto"/>
      </w:divBdr>
    </w:div>
    <w:div w:id="1590656007">
      <w:bodyDiv w:val="1"/>
      <w:marLeft w:val="0"/>
      <w:marRight w:val="0"/>
      <w:marTop w:val="0"/>
      <w:marBottom w:val="0"/>
      <w:divBdr>
        <w:top w:val="none" w:sz="0" w:space="0" w:color="auto"/>
        <w:left w:val="none" w:sz="0" w:space="0" w:color="auto"/>
        <w:bottom w:val="none" w:sz="0" w:space="0" w:color="auto"/>
        <w:right w:val="none" w:sz="0" w:space="0" w:color="auto"/>
      </w:divBdr>
    </w:div>
    <w:div w:id="1629555087">
      <w:bodyDiv w:val="1"/>
      <w:marLeft w:val="0"/>
      <w:marRight w:val="0"/>
      <w:marTop w:val="0"/>
      <w:marBottom w:val="0"/>
      <w:divBdr>
        <w:top w:val="none" w:sz="0" w:space="0" w:color="auto"/>
        <w:left w:val="none" w:sz="0" w:space="0" w:color="auto"/>
        <w:bottom w:val="none" w:sz="0" w:space="0" w:color="auto"/>
        <w:right w:val="none" w:sz="0" w:space="0" w:color="auto"/>
      </w:divBdr>
    </w:div>
    <w:div w:id="1775437446">
      <w:bodyDiv w:val="1"/>
      <w:marLeft w:val="0"/>
      <w:marRight w:val="0"/>
      <w:marTop w:val="0"/>
      <w:marBottom w:val="0"/>
      <w:divBdr>
        <w:top w:val="none" w:sz="0" w:space="0" w:color="auto"/>
        <w:left w:val="none" w:sz="0" w:space="0" w:color="auto"/>
        <w:bottom w:val="none" w:sz="0" w:space="0" w:color="auto"/>
        <w:right w:val="none" w:sz="0" w:space="0" w:color="auto"/>
      </w:divBdr>
    </w:div>
    <w:div w:id="1781872983">
      <w:bodyDiv w:val="1"/>
      <w:marLeft w:val="0"/>
      <w:marRight w:val="0"/>
      <w:marTop w:val="0"/>
      <w:marBottom w:val="0"/>
      <w:divBdr>
        <w:top w:val="none" w:sz="0" w:space="0" w:color="auto"/>
        <w:left w:val="none" w:sz="0" w:space="0" w:color="auto"/>
        <w:bottom w:val="none" w:sz="0" w:space="0" w:color="auto"/>
        <w:right w:val="none" w:sz="0" w:space="0" w:color="auto"/>
      </w:divBdr>
    </w:div>
    <w:div w:id="1897468690">
      <w:bodyDiv w:val="1"/>
      <w:marLeft w:val="0"/>
      <w:marRight w:val="0"/>
      <w:marTop w:val="0"/>
      <w:marBottom w:val="0"/>
      <w:divBdr>
        <w:top w:val="none" w:sz="0" w:space="0" w:color="auto"/>
        <w:left w:val="none" w:sz="0" w:space="0" w:color="auto"/>
        <w:bottom w:val="none" w:sz="0" w:space="0" w:color="auto"/>
        <w:right w:val="none" w:sz="0" w:space="0" w:color="auto"/>
      </w:divBdr>
    </w:div>
    <w:div w:id="1994601870">
      <w:bodyDiv w:val="1"/>
      <w:marLeft w:val="0"/>
      <w:marRight w:val="0"/>
      <w:marTop w:val="0"/>
      <w:marBottom w:val="0"/>
      <w:divBdr>
        <w:top w:val="none" w:sz="0" w:space="0" w:color="auto"/>
        <w:left w:val="none" w:sz="0" w:space="0" w:color="auto"/>
        <w:bottom w:val="none" w:sz="0" w:space="0" w:color="auto"/>
        <w:right w:val="none" w:sz="0" w:space="0" w:color="auto"/>
      </w:divBdr>
    </w:div>
    <w:div w:id="2090274360">
      <w:bodyDiv w:val="1"/>
      <w:marLeft w:val="0"/>
      <w:marRight w:val="0"/>
      <w:marTop w:val="0"/>
      <w:marBottom w:val="0"/>
      <w:divBdr>
        <w:top w:val="none" w:sz="0" w:space="0" w:color="auto"/>
        <w:left w:val="none" w:sz="0" w:space="0" w:color="auto"/>
        <w:bottom w:val="none" w:sz="0" w:space="0" w:color="auto"/>
        <w:right w:val="none" w:sz="0" w:space="0" w:color="auto"/>
      </w:divBdr>
    </w:div>
    <w:div w:id="21242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DAB9-A211-42DF-B67E-D29154AB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6</Pages>
  <Words>1145</Words>
  <Characters>6356</Characters>
  <Application>Microsoft Office Word</Application>
  <DocSecurity>0</DocSecurity>
  <Lines>302</Lines>
  <Paragraphs>119</Paragraphs>
  <ScaleCrop>false</ScaleCrop>
  <HeadingPairs>
    <vt:vector size="2" baseType="variant">
      <vt:variant>
        <vt:lpstr>Title</vt:lpstr>
      </vt:variant>
      <vt:variant>
        <vt:i4>1</vt:i4>
      </vt:variant>
    </vt:vector>
  </HeadingPairs>
  <TitlesOfParts>
    <vt:vector size="1" baseType="lpstr">
      <vt:lpstr/>
    </vt:vector>
  </TitlesOfParts>
  <Company>Midland Heart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Gibbons</dc:creator>
  <cp:keywords/>
  <dc:description/>
  <cp:lastModifiedBy>Bethany Weaver</cp:lastModifiedBy>
  <cp:revision>113</cp:revision>
  <cp:lastPrinted>2018-01-24T10:46:00Z</cp:lastPrinted>
  <dcterms:created xsi:type="dcterms:W3CDTF">2024-08-19T13:40:00Z</dcterms:created>
  <dcterms:modified xsi:type="dcterms:W3CDTF">2026-06-23T07:47:00Z</dcterms:modified>
</cp:coreProperties>
</file>